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0E" w:rsidRPr="007C34AF" w:rsidRDefault="00B47318">
      <w:pPr>
        <w:jc w:val="center"/>
        <w:rPr>
          <w:rFonts w:ascii="Arial" w:hAnsi="Arial" w:cs="Arial"/>
        </w:rPr>
      </w:pPr>
      <w:r>
        <w:rPr>
          <w:rFonts w:ascii="Arial" w:hAnsi="Arial" w:cs="Arial"/>
        </w:rPr>
        <w:t>Today’s Date</w:t>
      </w:r>
    </w:p>
    <w:p w:rsidR="00F60C0E" w:rsidRDefault="00F60C0E">
      <w:pPr>
        <w:jc w:val="center"/>
        <w:rPr>
          <w:rFonts w:ascii="Arial" w:hAnsi="Arial" w:cs="Arial"/>
        </w:rPr>
      </w:pPr>
    </w:p>
    <w:p w:rsidR="00F60C0E" w:rsidRPr="009317B1" w:rsidRDefault="007C34AF">
      <w:pPr>
        <w:rPr>
          <w:rFonts w:ascii="Arial" w:hAnsi="Arial" w:cs="Arial"/>
          <w:b/>
          <w:u w:val="single"/>
        </w:rPr>
      </w:pPr>
      <w:r>
        <w:rPr>
          <w:rFonts w:ascii="Arial" w:hAnsi="Arial" w:cs="Arial"/>
        </w:rPr>
        <w:t xml:space="preserve">Client </w:t>
      </w:r>
      <w:r w:rsidR="009317B1">
        <w:rPr>
          <w:rFonts w:ascii="Arial" w:hAnsi="Arial" w:cs="Arial"/>
        </w:rPr>
        <w:t xml:space="preserve">Name: </w:t>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r>
      <w:r w:rsidR="00B47318">
        <w:rPr>
          <w:rFonts w:ascii="Arial" w:hAnsi="Arial" w:cs="Arial"/>
        </w:rPr>
        <w:softHyphen/>
        <w:t>______________________________________</w:t>
      </w:r>
    </w:p>
    <w:p w:rsidR="00F60C0E" w:rsidRDefault="00F60C0E">
      <w:pPr>
        <w:rPr>
          <w:rFonts w:ascii="Arial" w:hAnsi="Arial" w:cs="Arial"/>
        </w:rPr>
      </w:pPr>
    </w:p>
    <w:p w:rsidR="00F60C0E" w:rsidRDefault="00F60C0E">
      <w:pPr>
        <w:rPr>
          <w:rFonts w:ascii="Arial" w:hAnsi="Arial" w:cs="Arial"/>
        </w:rPr>
      </w:pPr>
      <w:r>
        <w:rPr>
          <w:rFonts w:ascii="Arial" w:hAnsi="Arial" w:cs="Arial"/>
        </w:rPr>
        <w:tab/>
        <w:t xml:space="preserve">Re: </w:t>
      </w:r>
      <w:r>
        <w:rPr>
          <w:rFonts w:ascii="Arial" w:hAnsi="Arial" w:cs="Arial"/>
        </w:rPr>
        <w:tab/>
      </w:r>
      <w:r w:rsidRPr="002B3954">
        <w:rPr>
          <w:rFonts w:ascii="Arial" w:hAnsi="Arial" w:cs="Arial"/>
          <w:u w:val="single"/>
        </w:rPr>
        <w:t>Agreement</w:t>
      </w:r>
      <w:r>
        <w:rPr>
          <w:rFonts w:ascii="Arial" w:hAnsi="Arial" w:cs="Arial"/>
          <w:u w:val="single"/>
        </w:rPr>
        <w:t xml:space="preserve"> For</w:t>
      </w:r>
      <w:r w:rsidR="00D6002A">
        <w:rPr>
          <w:rFonts w:ascii="Arial" w:hAnsi="Arial" w:cs="Arial"/>
          <w:u w:val="single"/>
        </w:rPr>
        <w:t xml:space="preserve"> Confidential</w:t>
      </w:r>
      <w:r>
        <w:rPr>
          <w:rFonts w:ascii="Arial" w:hAnsi="Arial" w:cs="Arial"/>
          <w:u w:val="single"/>
        </w:rPr>
        <w:t xml:space="preserve"> Investigative Services</w:t>
      </w:r>
    </w:p>
    <w:p w:rsidR="00F60C0E" w:rsidRDefault="00F60C0E">
      <w:pPr>
        <w:rPr>
          <w:rFonts w:ascii="Arial" w:hAnsi="Arial" w:cs="Arial"/>
        </w:rPr>
      </w:pPr>
    </w:p>
    <w:p w:rsidR="00F60C0E" w:rsidRDefault="007C34AF" w:rsidP="007C34AF">
      <w:pPr>
        <w:jc w:val="both"/>
        <w:rPr>
          <w:rStyle w:val="mark"/>
          <w:rFonts w:ascii="Arial" w:hAnsi="Arial" w:cs="Arial"/>
          <w:b/>
          <w:color w:val="000000"/>
        </w:rPr>
      </w:pPr>
      <w:r w:rsidRPr="007C34AF">
        <w:rPr>
          <w:rFonts w:ascii="Arial" w:hAnsi="Arial" w:cs="Arial"/>
          <w:color w:val="000000"/>
        </w:rPr>
        <w:t>Case Name:</w:t>
      </w:r>
      <w:r>
        <w:rPr>
          <w:rFonts w:ascii="Arial" w:hAnsi="Arial" w:cs="Arial"/>
          <w:b/>
          <w:color w:val="000000"/>
        </w:rPr>
        <w:t xml:space="preserve">  </w:t>
      </w:r>
      <w:r w:rsidR="00B47318">
        <w:rPr>
          <w:rFonts w:ascii="Arial" w:hAnsi="Arial" w:cs="Arial"/>
          <w:b/>
          <w:color w:val="000000"/>
        </w:rPr>
        <w:t>_______________________________________</w:t>
      </w:r>
    </w:p>
    <w:p w:rsidR="009317B1" w:rsidRPr="009317B1" w:rsidRDefault="009317B1">
      <w:pPr>
        <w:jc w:val="both"/>
        <w:rPr>
          <w:rFonts w:ascii="Arial" w:hAnsi="Arial" w:cs="Arial"/>
          <w:b/>
        </w:rPr>
      </w:pPr>
    </w:p>
    <w:p w:rsidR="00F60C0E" w:rsidRPr="00D6002A" w:rsidRDefault="00F60C0E" w:rsidP="00D6002A">
      <w:pPr>
        <w:autoSpaceDE w:val="0"/>
        <w:autoSpaceDN w:val="0"/>
        <w:adjustRightInd w:val="0"/>
        <w:spacing w:after="0" w:line="240" w:lineRule="auto"/>
        <w:rPr>
          <w:rFonts w:ascii="Arial" w:hAnsi="Arial" w:cs="Arial"/>
        </w:rPr>
      </w:pPr>
      <w:r>
        <w:rPr>
          <w:rFonts w:ascii="Arial" w:hAnsi="Arial" w:cs="Arial"/>
        </w:rPr>
        <w:tab/>
        <w:t xml:space="preserve">This letter is our agreement for investigative services (“Agreement”) under which </w:t>
      </w:r>
      <w:r w:rsidR="00B13C6A">
        <w:rPr>
          <w:rFonts w:ascii="Arial" w:hAnsi="Arial" w:cs="Arial"/>
        </w:rPr>
        <w:t xml:space="preserve">KEYSTONE </w:t>
      </w:r>
      <w:r>
        <w:rPr>
          <w:rFonts w:ascii="Arial" w:hAnsi="Arial" w:cs="Arial"/>
        </w:rPr>
        <w:t>INVESTIGATIONS (“we” or “</w:t>
      </w:r>
      <w:r w:rsidR="00B13C6A">
        <w:rPr>
          <w:rFonts w:ascii="Arial" w:hAnsi="Arial" w:cs="Arial"/>
        </w:rPr>
        <w:t>Keystone</w:t>
      </w:r>
      <w:r>
        <w:rPr>
          <w:rFonts w:ascii="Arial" w:hAnsi="Arial" w:cs="Arial"/>
        </w:rPr>
        <w:t xml:space="preserve"> Investigations”) will perform investigative services on behalf of </w:t>
      </w:r>
      <w:r w:rsidR="00B47318">
        <w:rPr>
          <w:rFonts w:ascii="Arial" w:hAnsi="Arial" w:cs="Arial"/>
          <w:b/>
          <w:color w:val="000000"/>
        </w:rPr>
        <w:t>__________________</w:t>
      </w:r>
      <w:r>
        <w:rPr>
          <w:rFonts w:ascii="Arial" w:hAnsi="Arial" w:cs="Arial"/>
        </w:rPr>
        <w:t xml:space="preserve"> (“you” or “Client”).  We will not perform any services until we receive the retainer described in Section 3.  </w:t>
      </w:r>
      <w:r w:rsidR="00D6002A">
        <w:rPr>
          <w:rFonts w:ascii="Arial" w:hAnsi="Arial" w:cs="Arial"/>
        </w:rPr>
        <w:t xml:space="preserve">Keystone Investigations </w:t>
      </w:r>
      <w:r w:rsidR="00D6002A" w:rsidRPr="00D6002A">
        <w:rPr>
          <w:rFonts w:ascii="Arial" w:hAnsi="Arial" w:cs="Arial"/>
        </w:rPr>
        <w:t>is a Private Investigation</w:t>
      </w:r>
      <w:r w:rsidR="00D6002A">
        <w:rPr>
          <w:rFonts w:ascii="Arial" w:hAnsi="Arial" w:cs="Arial"/>
        </w:rPr>
        <w:t xml:space="preserve"> </w:t>
      </w:r>
      <w:r w:rsidR="00D6002A" w:rsidRPr="00D6002A">
        <w:rPr>
          <w:rFonts w:ascii="Arial" w:hAnsi="Arial" w:cs="Arial"/>
        </w:rPr>
        <w:t>Agency, duly licensed under the Laws of the State of Texas</w:t>
      </w:r>
      <w:r w:rsidR="00D6002A">
        <w:rPr>
          <w:rFonts w:ascii="Arial" w:hAnsi="Arial" w:cs="Arial"/>
        </w:rPr>
        <w:t>, license # A19436</w:t>
      </w:r>
      <w:r w:rsidR="00D6002A" w:rsidRPr="00D6002A">
        <w:rPr>
          <w:rFonts w:ascii="Times New Roman" w:hAnsi="Times New Roman" w:cs="Times New Roman"/>
        </w:rPr>
        <w:t>.</w:t>
      </w:r>
      <w:r w:rsidR="00D6002A">
        <w:rPr>
          <w:rFonts w:ascii="Times New Roman" w:hAnsi="Times New Roman" w:cs="Times New Roman"/>
          <w:sz w:val="18"/>
          <w:szCs w:val="18"/>
        </w:rPr>
        <w:t xml:space="preserve">  </w:t>
      </w:r>
      <w:r>
        <w:rPr>
          <w:rFonts w:ascii="Arial" w:hAnsi="Arial" w:cs="Arial"/>
        </w:rPr>
        <w:t xml:space="preserve">We will perform the following services on your behalf: </w:t>
      </w:r>
      <w:r w:rsidR="00B47318">
        <w:rPr>
          <w:rFonts w:ascii="Arial" w:hAnsi="Arial" w:cs="Arial"/>
          <w:b/>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60C0E" w:rsidRDefault="00F60C0E">
      <w:pPr>
        <w:jc w:val="both"/>
        <w:rPr>
          <w:rFonts w:ascii="Arial" w:hAnsi="Arial" w:cs="Arial"/>
        </w:rPr>
      </w:pPr>
    </w:p>
    <w:p w:rsidR="00F60C0E" w:rsidRPr="00B47318" w:rsidRDefault="00F60C0E" w:rsidP="00B47318">
      <w:pPr>
        <w:pStyle w:val="ListParagraph"/>
        <w:numPr>
          <w:ilvl w:val="0"/>
          <w:numId w:val="1"/>
        </w:numPr>
        <w:jc w:val="both"/>
        <w:rPr>
          <w:rFonts w:ascii="Arial" w:hAnsi="Arial" w:cs="Arial"/>
        </w:rPr>
      </w:pPr>
      <w:r w:rsidRPr="00B47318">
        <w:rPr>
          <w:rFonts w:ascii="Arial" w:hAnsi="Arial" w:cs="Arial"/>
          <w:u w:val="single"/>
        </w:rPr>
        <w:t>Hourly Fee</w:t>
      </w:r>
    </w:p>
    <w:p w:rsidR="00B47318" w:rsidRPr="00B47318" w:rsidRDefault="00B47318" w:rsidP="00B47318">
      <w:pPr>
        <w:pStyle w:val="ListParagraph"/>
        <w:ind w:left="1080"/>
        <w:jc w:val="both"/>
        <w:rPr>
          <w:rFonts w:ascii="Arial" w:hAnsi="Arial" w:cs="Arial"/>
        </w:rPr>
      </w:pPr>
      <w:bookmarkStart w:id="0" w:name="_GoBack"/>
      <w:bookmarkEnd w:id="0"/>
    </w:p>
    <w:p w:rsidR="00F60C0E" w:rsidRDefault="00F60C0E">
      <w:pPr>
        <w:jc w:val="both"/>
        <w:rPr>
          <w:rFonts w:ascii="Arial" w:hAnsi="Arial" w:cs="Arial"/>
        </w:rPr>
      </w:pPr>
      <w:r>
        <w:rPr>
          <w:rFonts w:ascii="Arial" w:hAnsi="Arial" w:cs="Arial"/>
        </w:rPr>
        <w:tab/>
        <w:t>Unless otherwise agreed, we will represent you on an hourly fee basis in quarter of an hour increments.  Our fee will be based on actual time spent in connection with the matter and it is our policy to have the necessary work performed in the most cost-effective manner consis</w:t>
      </w:r>
      <w:r w:rsidR="00115D8B">
        <w:rPr>
          <w:rFonts w:ascii="Arial" w:hAnsi="Arial" w:cs="Arial"/>
        </w:rPr>
        <w:t xml:space="preserve">tent with thorough attention to the </w:t>
      </w:r>
      <w:r>
        <w:rPr>
          <w:rFonts w:ascii="Arial" w:hAnsi="Arial" w:cs="Arial"/>
        </w:rPr>
        <w:t>tasks involved.  All work wil</w:t>
      </w:r>
      <w:r w:rsidR="00F806F0">
        <w:rPr>
          <w:rFonts w:ascii="Arial" w:hAnsi="Arial" w:cs="Arial"/>
        </w:rPr>
        <w:t xml:space="preserve">l be supervised and directed by </w:t>
      </w:r>
      <w:r w:rsidR="00115D8B">
        <w:rPr>
          <w:rFonts w:ascii="Arial" w:hAnsi="Arial" w:cs="Arial"/>
        </w:rPr>
        <w:t>Dionne M. Hiebert</w:t>
      </w:r>
      <w:r>
        <w:rPr>
          <w:rFonts w:ascii="Arial" w:hAnsi="Arial" w:cs="Arial"/>
        </w:rPr>
        <w:t xml:space="preserve">, but you agree that we may use our other investigators and staff to perform the work.  Our current billing rates are listed on the enclosed Fee Schedule, which is made a part of this Agreement.  We may change our rates at any time, but we will provide you with written notice before changing our rates.  </w:t>
      </w:r>
    </w:p>
    <w:p w:rsidR="00F60C0E" w:rsidRDefault="00F60C0E">
      <w:pPr>
        <w:ind w:firstLine="720"/>
        <w:rPr>
          <w:rFonts w:ascii="Arial" w:hAnsi="Arial" w:cs="Arial"/>
          <w:szCs w:val="24"/>
        </w:rPr>
      </w:pPr>
    </w:p>
    <w:p w:rsidR="00F60C0E" w:rsidRDefault="00F60C0E">
      <w:pPr>
        <w:jc w:val="both"/>
        <w:rPr>
          <w:rFonts w:ascii="Arial" w:hAnsi="Arial" w:cs="Arial"/>
        </w:rPr>
      </w:pPr>
      <w:r>
        <w:rPr>
          <w:rFonts w:ascii="Arial" w:hAnsi="Arial" w:cs="Arial"/>
        </w:rPr>
        <w:tab/>
        <w:t xml:space="preserve">You understand and agree that </w:t>
      </w:r>
      <w:r w:rsidR="00115D8B">
        <w:rPr>
          <w:rFonts w:ascii="Arial" w:hAnsi="Arial" w:cs="Arial"/>
        </w:rPr>
        <w:t>Keystone</w:t>
      </w:r>
      <w:r>
        <w:rPr>
          <w:rFonts w:ascii="Arial" w:hAnsi="Arial" w:cs="Arial"/>
        </w:rPr>
        <w:t xml:space="preserve"> Investigations shall be compensated for all services rendered on your behalf, including, but not limited to, conferences, telephone conversations, drafting and review of e-mail and written correspondence, preparation of documents, investigation of facts, surveillance, preparation for and appearances in court or other tribunals, and any and all other necessary tasks.</w:t>
      </w:r>
    </w:p>
    <w:p w:rsidR="00F60C0E" w:rsidRDefault="00F60C0E">
      <w:pPr>
        <w:jc w:val="both"/>
        <w:rPr>
          <w:rFonts w:ascii="Arial" w:hAnsi="Arial" w:cs="Arial"/>
        </w:rPr>
      </w:pPr>
    </w:p>
    <w:p w:rsidR="00F60C0E" w:rsidRDefault="00F60C0E">
      <w:pPr>
        <w:jc w:val="both"/>
        <w:rPr>
          <w:rFonts w:ascii="Arial" w:hAnsi="Arial" w:cs="Arial"/>
        </w:rPr>
      </w:pPr>
      <w:r>
        <w:rPr>
          <w:rFonts w:ascii="Arial" w:hAnsi="Arial" w:cs="Arial"/>
        </w:rPr>
        <w:t>2.</w:t>
      </w:r>
      <w:r>
        <w:rPr>
          <w:rFonts w:ascii="Arial" w:hAnsi="Arial" w:cs="Arial"/>
        </w:rPr>
        <w:tab/>
      </w:r>
      <w:r>
        <w:rPr>
          <w:rFonts w:ascii="Arial" w:hAnsi="Arial" w:cs="Arial"/>
          <w:u w:val="single"/>
        </w:rPr>
        <w:t>Expenses</w:t>
      </w:r>
    </w:p>
    <w:p w:rsidR="00F60C0E" w:rsidRDefault="00F60C0E">
      <w:pPr>
        <w:jc w:val="both"/>
        <w:rPr>
          <w:rFonts w:ascii="Arial" w:hAnsi="Arial" w:cs="Arial"/>
        </w:rPr>
      </w:pPr>
    </w:p>
    <w:p w:rsidR="00F60C0E" w:rsidRDefault="00F60C0E">
      <w:pPr>
        <w:ind w:firstLine="720"/>
        <w:jc w:val="both"/>
        <w:rPr>
          <w:rFonts w:ascii="Arial" w:hAnsi="Arial" w:cs="Arial"/>
        </w:rPr>
      </w:pPr>
      <w:r>
        <w:rPr>
          <w:rFonts w:ascii="Arial" w:hAnsi="Arial" w:cs="Arial"/>
        </w:rPr>
        <w:t xml:space="preserve">You further agree to reimburse </w:t>
      </w:r>
      <w:r w:rsidR="00115D8B">
        <w:rPr>
          <w:rFonts w:ascii="Arial" w:hAnsi="Arial" w:cs="Arial"/>
        </w:rPr>
        <w:t>Keystone</w:t>
      </w:r>
      <w:r>
        <w:rPr>
          <w:rFonts w:ascii="Arial" w:hAnsi="Arial" w:cs="Arial"/>
        </w:rPr>
        <w:t xml:space="preserve"> Investigations for any and all expenses associated with </w:t>
      </w:r>
      <w:r w:rsidR="00115D8B">
        <w:rPr>
          <w:rFonts w:ascii="Arial" w:hAnsi="Arial" w:cs="Arial"/>
        </w:rPr>
        <w:t>Keystone</w:t>
      </w:r>
      <w:r>
        <w:rPr>
          <w:rFonts w:ascii="Arial" w:hAnsi="Arial" w:cs="Arial"/>
        </w:rPr>
        <w:t xml:space="preserve"> Investigations’ services to you, including, but not limited to, filing fees, copy charges, fax charges, long distance telephone charges, travel costs, computerized research expenses, professional fees, delivery charges and any other out of pocket expenses incurred on your behalf.  In the event </w:t>
      </w:r>
      <w:r w:rsidR="00115D8B">
        <w:rPr>
          <w:rFonts w:ascii="Arial" w:hAnsi="Arial" w:cs="Arial"/>
        </w:rPr>
        <w:t xml:space="preserve">Keystone </w:t>
      </w:r>
      <w:r>
        <w:rPr>
          <w:rFonts w:ascii="Arial" w:hAnsi="Arial" w:cs="Arial"/>
        </w:rPr>
        <w:t xml:space="preserve">Investigations elects to advance sums on your behalf in order to pay for such expenses, you agree that you will reimburse </w:t>
      </w:r>
      <w:r w:rsidR="00115D8B">
        <w:rPr>
          <w:rFonts w:ascii="Arial" w:hAnsi="Arial" w:cs="Arial"/>
        </w:rPr>
        <w:t>Keystone</w:t>
      </w:r>
      <w:r>
        <w:rPr>
          <w:rFonts w:ascii="Arial" w:hAnsi="Arial" w:cs="Arial"/>
        </w:rPr>
        <w:t xml:space="preserve"> Investigations upon request.  A copy of our Expense Schedule is enclosed with this Agreement, which is made part of this Agreement.  We may change our Expense Schedule at any time, but we will give you thirty days written notice before doing so. </w:t>
      </w:r>
    </w:p>
    <w:p w:rsidR="00F60C0E" w:rsidRDefault="00F60C0E">
      <w:pPr>
        <w:ind w:firstLine="720"/>
        <w:jc w:val="both"/>
        <w:rPr>
          <w:rFonts w:ascii="Arial" w:hAnsi="Arial" w:cs="Arial"/>
        </w:rPr>
      </w:pPr>
    </w:p>
    <w:p w:rsidR="007D2CB2" w:rsidRDefault="007D2CB2">
      <w:pPr>
        <w:jc w:val="both"/>
        <w:rPr>
          <w:rFonts w:ascii="Arial" w:hAnsi="Arial" w:cs="Arial"/>
        </w:rPr>
      </w:pPr>
    </w:p>
    <w:p w:rsidR="007D2CB2" w:rsidRDefault="007D2CB2">
      <w:pPr>
        <w:jc w:val="both"/>
        <w:rPr>
          <w:rFonts w:ascii="Arial" w:hAnsi="Arial" w:cs="Arial"/>
        </w:rPr>
      </w:pPr>
    </w:p>
    <w:p w:rsidR="00F60C0E" w:rsidRDefault="00F60C0E">
      <w:pPr>
        <w:jc w:val="both"/>
        <w:rPr>
          <w:rFonts w:ascii="Arial" w:hAnsi="Arial" w:cs="Arial"/>
        </w:rPr>
      </w:pPr>
      <w:r>
        <w:rPr>
          <w:rFonts w:ascii="Arial" w:hAnsi="Arial" w:cs="Arial"/>
        </w:rPr>
        <w:t>3.</w:t>
      </w:r>
      <w:r>
        <w:rPr>
          <w:rFonts w:ascii="Arial" w:hAnsi="Arial" w:cs="Arial"/>
        </w:rPr>
        <w:tab/>
      </w:r>
      <w:r>
        <w:rPr>
          <w:rFonts w:ascii="Arial" w:hAnsi="Arial" w:cs="Arial"/>
          <w:u w:val="single"/>
        </w:rPr>
        <w:t>Required Retainer</w:t>
      </w:r>
    </w:p>
    <w:p w:rsidR="00F60C0E" w:rsidRDefault="00F60C0E">
      <w:pPr>
        <w:ind w:firstLine="720"/>
        <w:jc w:val="both"/>
        <w:rPr>
          <w:rFonts w:ascii="Arial" w:hAnsi="Arial" w:cs="Arial"/>
        </w:rPr>
      </w:pPr>
    </w:p>
    <w:p w:rsidR="00F60C0E" w:rsidRDefault="00F60C0E" w:rsidP="00B47318">
      <w:pPr>
        <w:ind w:firstLine="720"/>
        <w:jc w:val="both"/>
        <w:rPr>
          <w:rFonts w:ascii="Arial" w:hAnsi="Arial" w:cs="Arial"/>
          <w:szCs w:val="24"/>
        </w:rPr>
      </w:pPr>
      <w:r>
        <w:rPr>
          <w:rFonts w:ascii="Arial" w:hAnsi="Arial" w:cs="Arial"/>
        </w:rPr>
        <w:t xml:space="preserve">You agree that we will not represent you as your investigations firm until you pay as a </w:t>
      </w:r>
      <w:r w:rsidR="00B47318">
        <w:rPr>
          <w:rFonts w:ascii="Arial" w:hAnsi="Arial" w:cs="Arial"/>
        </w:rPr>
        <w:t xml:space="preserve">$________  </w:t>
      </w:r>
      <w:r>
        <w:rPr>
          <w:rFonts w:ascii="Arial" w:hAnsi="Arial" w:cs="Arial"/>
        </w:rPr>
        <w:t>refundable retainer (deposit).  You agree that we may apply this retainer to any amount that you owe us and we may pay advanced costs out of the retainer on your behalf at our discretion. If we disburse funds from the retainer, you agree to restore the retainer upon our request.  We may also increase or decrease the amount of the required retainer at any time.  We will refund the balance of your retainer, if any, to you at the termination of the work.</w:t>
      </w:r>
    </w:p>
    <w:p w:rsidR="00F60C0E" w:rsidRDefault="00F60C0E">
      <w:pPr>
        <w:ind w:firstLine="720"/>
        <w:rPr>
          <w:rFonts w:ascii="Arial" w:hAnsi="Arial" w:cs="Arial"/>
          <w:szCs w:val="24"/>
        </w:rPr>
      </w:pPr>
    </w:p>
    <w:p w:rsidR="00F60C0E" w:rsidRDefault="00F60C0E">
      <w:pPr>
        <w:rPr>
          <w:rFonts w:ascii="Arial" w:hAnsi="Arial" w:cs="Arial"/>
          <w:szCs w:val="24"/>
        </w:rPr>
      </w:pPr>
      <w:r>
        <w:rPr>
          <w:rFonts w:ascii="Arial" w:hAnsi="Arial" w:cs="Arial"/>
          <w:szCs w:val="24"/>
        </w:rPr>
        <w:t>4.</w:t>
      </w:r>
      <w:r>
        <w:rPr>
          <w:rFonts w:ascii="Arial" w:hAnsi="Arial" w:cs="Arial"/>
          <w:szCs w:val="24"/>
        </w:rPr>
        <w:tab/>
      </w:r>
      <w:r>
        <w:rPr>
          <w:rFonts w:ascii="Arial" w:hAnsi="Arial" w:cs="Arial"/>
          <w:szCs w:val="24"/>
          <w:u w:val="single"/>
        </w:rPr>
        <w:t>Invoices and Late Payments</w:t>
      </w:r>
    </w:p>
    <w:p w:rsidR="00F60C0E" w:rsidRDefault="00F60C0E">
      <w:pPr>
        <w:ind w:firstLine="720"/>
        <w:rPr>
          <w:rFonts w:ascii="Arial" w:hAnsi="Arial" w:cs="Arial"/>
          <w:szCs w:val="24"/>
        </w:rPr>
      </w:pPr>
    </w:p>
    <w:p w:rsidR="00F60C0E" w:rsidRDefault="00115D8B">
      <w:pPr>
        <w:ind w:firstLine="720"/>
        <w:jc w:val="both"/>
        <w:rPr>
          <w:rFonts w:ascii="Arial" w:hAnsi="Arial" w:cs="Arial"/>
        </w:rPr>
      </w:pPr>
      <w:r>
        <w:rPr>
          <w:rFonts w:ascii="Arial" w:hAnsi="Arial" w:cs="Arial"/>
        </w:rPr>
        <w:t>Keystone</w:t>
      </w:r>
      <w:r w:rsidR="00F60C0E">
        <w:rPr>
          <w:rFonts w:ascii="Arial" w:hAnsi="Arial" w:cs="Arial"/>
        </w:rPr>
        <w:t xml:space="preserve"> Investigations will send you an invoice on a monthly basis for fees and expenses incurred, and you agree to pay all invoices within 21 days of the invoice.  We may charge a finance charge of 1.5% per month or the maximum allowable interest rate, whichever is less, for all past due amounts that you owe, and you further agree that we may report any amount that you owe that is over 60 days past due to one or more credit bureaus or agencies.  You also agree to pay all expenses, including costs and attorney fees, necessary to recover any past due amounts.</w:t>
      </w:r>
    </w:p>
    <w:p w:rsidR="00F60C0E" w:rsidRDefault="00F60C0E">
      <w:pPr>
        <w:ind w:firstLine="720"/>
        <w:jc w:val="both"/>
        <w:rPr>
          <w:rFonts w:ascii="Arial" w:hAnsi="Arial" w:cs="Arial"/>
        </w:rPr>
      </w:pPr>
      <w:r>
        <w:rPr>
          <w:rFonts w:ascii="Arial" w:hAnsi="Arial" w:cs="Arial"/>
        </w:rPr>
        <w:t xml:space="preserve">  </w:t>
      </w:r>
    </w:p>
    <w:p w:rsidR="00F60C0E" w:rsidRDefault="00F60C0E">
      <w:pPr>
        <w:rPr>
          <w:rFonts w:ascii="Arial" w:hAnsi="Arial" w:cs="Arial"/>
          <w:szCs w:val="24"/>
        </w:rPr>
      </w:pPr>
      <w:r>
        <w:rPr>
          <w:rFonts w:ascii="Arial" w:hAnsi="Arial" w:cs="Arial"/>
          <w:szCs w:val="24"/>
        </w:rPr>
        <w:t>5.</w:t>
      </w:r>
      <w:r>
        <w:rPr>
          <w:rFonts w:ascii="Arial" w:hAnsi="Arial" w:cs="Arial"/>
          <w:szCs w:val="24"/>
        </w:rPr>
        <w:tab/>
      </w:r>
      <w:r>
        <w:rPr>
          <w:rFonts w:ascii="Arial" w:hAnsi="Arial" w:cs="Arial"/>
          <w:szCs w:val="24"/>
          <w:u w:val="single"/>
        </w:rPr>
        <w:t>Termination of our Services</w:t>
      </w:r>
    </w:p>
    <w:p w:rsidR="00F60C0E" w:rsidRDefault="00F60C0E">
      <w:pPr>
        <w:ind w:firstLine="720"/>
        <w:rPr>
          <w:rFonts w:ascii="Arial" w:hAnsi="Arial" w:cs="Arial"/>
          <w:szCs w:val="24"/>
        </w:rPr>
      </w:pPr>
    </w:p>
    <w:p w:rsidR="00F60C0E" w:rsidRDefault="00F60C0E">
      <w:pPr>
        <w:pStyle w:val="BodyTextIndent"/>
        <w:rPr>
          <w:rFonts w:ascii="Arial" w:hAnsi="Arial" w:cs="Arial"/>
        </w:rPr>
      </w:pPr>
      <w:r>
        <w:rPr>
          <w:rFonts w:ascii="Arial" w:hAnsi="Arial" w:cs="Arial"/>
        </w:rPr>
        <w:t xml:space="preserve">You may discharge </w:t>
      </w:r>
      <w:r w:rsidR="00115D8B">
        <w:rPr>
          <w:rFonts w:ascii="Arial" w:hAnsi="Arial" w:cs="Arial"/>
        </w:rPr>
        <w:t>Keystone</w:t>
      </w:r>
      <w:r>
        <w:rPr>
          <w:rFonts w:ascii="Arial" w:hAnsi="Arial" w:cs="Arial"/>
        </w:rPr>
        <w:t xml:space="preserve"> Investigations at any time, but the discharge must be in writing and must actually be received by </w:t>
      </w:r>
      <w:r w:rsidR="00115D8B">
        <w:rPr>
          <w:rFonts w:ascii="Arial" w:hAnsi="Arial" w:cs="Arial"/>
        </w:rPr>
        <w:t>Keystone</w:t>
      </w:r>
      <w:r>
        <w:rPr>
          <w:rFonts w:ascii="Arial" w:hAnsi="Arial" w:cs="Arial"/>
        </w:rPr>
        <w:t xml:space="preserve"> Investigations at </w:t>
      </w:r>
      <w:r w:rsidR="00115D8B">
        <w:rPr>
          <w:rFonts w:ascii="Arial" w:hAnsi="Arial" w:cs="Arial"/>
        </w:rPr>
        <w:t>PO BOX 2</w:t>
      </w:r>
      <w:r>
        <w:rPr>
          <w:rFonts w:ascii="Arial" w:hAnsi="Arial" w:cs="Arial"/>
        </w:rPr>
        <w:t>1</w:t>
      </w:r>
      <w:r w:rsidR="00115D8B">
        <w:rPr>
          <w:rFonts w:ascii="Arial" w:hAnsi="Arial" w:cs="Arial"/>
        </w:rPr>
        <w:t>57, Cedar Park, TX 78630-2157</w:t>
      </w:r>
      <w:r>
        <w:rPr>
          <w:rFonts w:ascii="Arial" w:hAnsi="Arial" w:cs="Arial"/>
        </w:rPr>
        <w:t xml:space="preserve">.  In the event you decide to terminate </w:t>
      </w:r>
      <w:r w:rsidR="00115D8B">
        <w:rPr>
          <w:rFonts w:ascii="Arial" w:hAnsi="Arial" w:cs="Arial"/>
        </w:rPr>
        <w:t xml:space="preserve">Keystone </w:t>
      </w:r>
      <w:r>
        <w:rPr>
          <w:rFonts w:ascii="Arial" w:hAnsi="Arial" w:cs="Arial"/>
        </w:rPr>
        <w:t xml:space="preserve">Investigations for any reason, you agree to pay </w:t>
      </w:r>
      <w:r w:rsidR="00115D8B">
        <w:rPr>
          <w:rFonts w:ascii="Arial" w:hAnsi="Arial" w:cs="Arial"/>
        </w:rPr>
        <w:t>Keystone</w:t>
      </w:r>
      <w:r>
        <w:rPr>
          <w:rFonts w:ascii="Arial" w:hAnsi="Arial" w:cs="Arial"/>
        </w:rPr>
        <w:t xml:space="preserve"> Investigations the total amount of the fees incurred, together with all expenses or advances incurred or paid on your behalf.  </w:t>
      </w:r>
      <w:r w:rsidR="00115D8B">
        <w:rPr>
          <w:rFonts w:ascii="Arial" w:hAnsi="Arial" w:cs="Arial"/>
        </w:rPr>
        <w:t>Keystone</w:t>
      </w:r>
      <w:r>
        <w:rPr>
          <w:rFonts w:ascii="Arial" w:hAnsi="Arial" w:cs="Arial"/>
        </w:rPr>
        <w:t xml:space="preserve"> Investigations may, in its discretion, terminate this agreement at any time.</w:t>
      </w:r>
    </w:p>
    <w:p w:rsidR="00F60C0E" w:rsidRDefault="00F60C0E">
      <w:pPr>
        <w:ind w:firstLine="720"/>
        <w:jc w:val="both"/>
        <w:rPr>
          <w:rFonts w:ascii="Arial" w:hAnsi="Arial" w:cs="Arial"/>
        </w:rPr>
      </w:pPr>
    </w:p>
    <w:p w:rsidR="00F60C0E" w:rsidRDefault="00F60C0E">
      <w:pPr>
        <w:jc w:val="both"/>
        <w:rPr>
          <w:rFonts w:ascii="Arial" w:hAnsi="Arial" w:cs="Arial"/>
        </w:rPr>
      </w:pPr>
      <w:r>
        <w:rPr>
          <w:rFonts w:ascii="Arial" w:hAnsi="Arial" w:cs="Arial"/>
        </w:rPr>
        <w:t>6.</w:t>
      </w:r>
      <w:r>
        <w:rPr>
          <w:rFonts w:ascii="Arial" w:hAnsi="Arial" w:cs="Arial"/>
        </w:rPr>
        <w:tab/>
      </w:r>
      <w:r>
        <w:rPr>
          <w:rFonts w:ascii="Arial" w:hAnsi="Arial" w:cs="Arial"/>
          <w:u w:val="single"/>
        </w:rPr>
        <w:t>File Retention</w:t>
      </w:r>
    </w:p>
    <w:p w:rsidR="00F60C0E" w:rsidRDefault="00F60C0E">
      <w:pPr>
        <w:jc w:val="both"/>
        <w:rPr>
          <w:rFonts w:ascii="Arial" w:hAnsi="Arial" w:cs="Arial"/>
        </w:rPr>
      </w:pPr>
    </w:p>
    <w:p w:rsidR="00F60C0E" w:rsidRDefault="00F60C0E">
      <w:pPr>
        <w:jc w:val="both"/>
        <w:rPr>
          <w:rFonts w:ascii="Arial" w:hAnsi="Arial" w:cs="Arial"/>
        </w:rPr>
      </w:pPr>
      <w:r>
        <w:rPr>
          <w:rFonts w:ascii="Arial" w:hAnsi="Arial" w:cs="Arial"/>
        </w:rPr>
        <w:tab/>
        <w:t xml:space="preserve">You also agree that we may scan all documents for storage upon closing of the file and destroy all physical copies of the file at that time.  You also agree that we may destroy all copies of closed files four years after the date the file is closed by </w:t>
      </w:r>
      <w:r w:rsidR="00115D8B">
        <w:rPr>
          <w:rFonts w:ascii="Arial" w:hAnsi="Arial" w:cs="Arial"/>
        </w:rPr>
        <w:t>Keystone</w:t>
      </w:r>
      <w:r>
        <w:rPr>
          <w:rFonts w:ascii="Arial" w:hAnsi="Arial" w:cs="Arial"/>
        </w:rPr>
        <w:t xml:space="preserve"> Investigations. </w:t>
      </w:r>
    </w:p>
    <w:p w:rsidR="00F60C0E" w:rsidRDefault="00F60C0E">
      <w:pPr>
        <w:jc w:val="both"/>
        <w:rPr>
          <w:rFonts w:ascii="Arial" w:hAnsi="Arial" w:cs="Arial"/>
        </w:rPr>
      </w:pPr>
    </w:p>
    <w:p w:rsidR="00F60C0E" w:rsidRDefault="00F60C0E">
      <w:pPr>
        <w:jc w:val="both"/>
        <w:rPr>
          <w:rFonts w:ascii="Arial" w:hAnsi="Arial" w:cs="Arial"/>
        </w:rPr>
      </w:pPr>
      <w:r>
        <w:rPr>
          <w:rFonts w:ascii="Arial" w:hAnsi="Arial" w:cs="Arial"/>
        </w:rPr>
        <w:t>7.</w:t>
      </w:r>
      <w:r>
        <w:rPr>
          <w:rFonts w:ascii="Arial" w:hAnsi="Arial" w:cs="Arial"/>
        </w:rPr>
        <w:tab/>
      </w:r>
      <w:r>
        <w:rPr>
          <w:rFonts w:ascii="Arial" w:hAnsi="Arial" w:cs="Arial"/>
          <w:u w:val="single"/>
        </w:rPr>
        <w:t>Limitation of Liability</w:t>
      </w:r>
      <w:r>
        <w:rPr>
          <w:rFonts w:ascii="Arial" w:hAnsi="Arial" w:cs="Arial"/>
        </w:rPr>
        <w:tab/>
      </w:r>
    </w:p>
    <w:p w:rsidR="00F60C0E" w:rsidRDefault="00F60C0E">
      <w:pPr>
        <w:jc w:val="both"/>
        <w:rPr>
          <w:rFonts w:ascii="Arial" w:hAnsi="Arial" w:cs="Arial"/>
        </w:rPr>
      </w:pPr>
    </w:p>
    <w:p w:rsidR="00F60C0E" w:rsidRDefault="00F60C0E">
      <w:pPr>
        <w:jc w:val="both"/>
        <w:rPr>
          <w:rFonts w:ascii="Arial" w:hAnsi="Arial" w:cs="Arial"/>
        </w:rPr>
      </w:pPr>
      <w:r>
        <w:rPr>
          <w:rFonts w:ascii="Arial" w:hAnsi="Arial" w:cs="Arial"/>
        </w:rPr>
        <w:tab/>
        <w:t xml:space="preserve">You agree to indemnify and hold </w:t>
      </w:r>
      <w:r w:rsidR="00115D8B">
        <w:rPr>
          <w:rFonts w:ascii="Arial" w:hAnsi="Arial" w:cs="Arial"/>
        </w:rPr>
        <w:t>Keystone</w:t>
      </w:r>
      <w:r>
        <w:rPr>
          <w:rFonts w:ascii="Arial" w:hAnsi="Arial" w:cs="Arial"/>
        </w:rPr>
        <w:t xml:space="preserve"> Investigations harmless from any and all claims, causes of action (including </w:t>
      </w:r>
      <w:r w:rsidR="00115D8B">
        <w:rPr>
          <w:rFonts w:ascii="Arial" w:hAnsi="Arial" w:cs="Arial"/>
        </w:rPr>
        <w:t>Keystone</w:t>
      </w:r>
      <w:r>
        <w:rPr>
          <w:rFonts w:ascii="Arial" w:hAnsi="Arial" w:cs="Arial"/>
        </w:rPr>
        <w:t xml:space="preserve"> Investigations’ negligence), damages, court costs, attorney fees, or any other expenses related to </w:t>
      </w:r>
      <w:r w:rsidR="00115D8B">
        <w:rPr>
          <w:rFonts w:ascii="Arial" w:hAnsi="Arial" w:cs="Arial"/>
        </w:rPr>
        <w:t>Keystone</w:t>
      </w:r>
      <w:r>
        <w:rPr>
          <w:rFonts w:ascii="Arial" w:hAnsi="Arial" w:cs="Arial"/>
        </w:rPr>
        <w:t xml:space="preserve"> Investigations’ services under this agreement.  You also agree that, regardless of anything in this agreement to the contrary, </w:t>
      </w:r>
      <w:r w:rsidR="00115D8B">
        <w:rPr>
          <w:rFonts w:ascii="Arial" w:hAnsi="Arial" w:cs="Arial"/>
        </w:rPr>
        <w:t>Keystone</w:t>
      </w:r>
      <w:r>
        <w:rPr>
          <w:rFonts w:ascii="Arial" w:hAnsi="Arial" w:cs="Arial"/>
        </w:rPr>
        <w:t xml:space="preserve"> Investigations’ liability to you shall be limited to the amount that you have actually paid to </w:t>
      </w:r>
      <w:r w:rsidR="00115D8B">
        <w:rPr>
          <w:rFonts w:ascii="Arial" w:hAnsi="Arial" w:cs="Arial"/>
        </w:rPr>
        <w:t>Keystone</w:t>
      </w:r>
      <w:r>
        <w:rPr>
          <w:rFonts w:ascii="Arial" w:hAnsi="Arial" w:cs="Arial"/>
        </w:rPr>
        <w:t xml:space="preserve"> Investigations.</w:t>
      </w:r>
    </w:p>
    <w:p w:rsidR="00F60C0E" w:rsidRDefault="00F60C0E">
      <w:pPr>
        <w:jc w:val="both"/>
        <w:rPr>
          <w:rFonts w:ascii="Arial" w:hAnsi="Arial" w:cs="Arial"/>
        </w:rPr>
      </w:pPr>
    </w:p>
    <w:p w:rsidR="007D2CB2" w:rsidRDefault="007D2CB2">
      <w:pPr>
        <w:jc w:val="both"/>
        <w:rPr>
          <w:rFonts w:ascii="Arial" w:hAnsi="Arial" w:cs="Arial"/>
        </w:rPr>
      </w:pPr>
    </w:p>
    <w:p w:rsidR="00F60C0E" w:rsidRDefault="00F60C0E">
      <w:pPr>
        <w:jc w:val="both"/>
        <w:rPr>
          <w:rFonts w:ascii="Arial" w:hAnsi="Arial" w:cs="Arial"/>
        </w:rPr>
      </w:pPr>
      <w:r>
        <w:rPr>
          <w:rFonts w:ascii="Arial" w:hAnsi="Arial" w:cs="Arial"/>
        </w:rPr>
        <w:lastRenderedPageBreak/>
        <w:t>8.</w:t>
      </w:r>
      <w:r>
        <w:rPr>
          <w:rFonts w:ascii="Arial" w:hAnsi="Arial" w:cs="Arial"/>
        </w:rPr>
        <w:tab/>
      </w:r>
      <w:r>
        <w:rPr>
          <w:rFonts w:ascii="Arial" w:hAnsi="Arial" w:cs="Arial"/>
          <w:u w:val="single"/>
        </w:rPr>
        <w:t>No Guarantee</w:t>
      </w:r>
    </w:p>
    <w:p w:rsidR="00F60C0E" w:rsidRPr="00175B2D" w:rsidRDefault="00F60C0E">
      <w:pPr>
        <w:jc w:val="both"/>
        <w:rPr>
          <w:rFonts w:ascii="Arial" w:hAnsi="Arial" w:cs="Arial"/>
        </w:rPr>
      </w:pPr>
      <w:r>
        <w:rPr>
          <w:rFonts w:ascii="Arial" w:hAnsi="Arial" w:cs="Arial"/>
        </w:rPr>
        <w:tab/>
      </w:r>
      <w:r w:rsidR="00115D8B">
        <w:rPr>
          <w:rFonts w:ascii="Arial" w:hAnsi="Arial" w:cs="Arial"/>
        </w:rPr>
        <w:t>Keystone</w:t>
      </w:r>
      <w:r>
        <w:rPr>
          <w:rFonts w:ascii="Arial" w:hAnsi="Arial" w:cs="Arial"/>
        </w:rPr>
        <w:t xml:space="preserve"> Investigations agrees to use its best efforts in providing private investigative services to Client and perform all services in a professional, diligent, and business-like manner. However</w:t>
      </w:r>
      <w:r w:rsidR="00457124">
        <w:rPr>
          <w:rFonts w:ascii="Arial" w:hAnsi="Arial" w:cs="Arial"/>
        </w:rPr>
        <w:t>,</w:t>
      </w:r>
      <w:r>
        <w:rPr>
          <w:rFonts w:ascii="Arial" w:hAnsi="Arial" w:cs="Arial"/>
        </w:rPr>
        <w:t xml:space="preserve"> Client recognizes that </w:t>
      </w:r>
      <w:r w:rsidR="00CE204E">
        <w:rPr>
          <w:rFonts w:ascii="Arial" w:hAnsi="Arial" w:cs="Arial"/>
        </w:rPr>
        <w:t>Keystone</w:t>
      </w:r>
      <w:r>
        <w:rPr>
          <w:rFonts w:ascii="Arial" w:hAnsi="Arial" w:cs="Arial"/>
        </w:rPr>
        <w:t xml:space="preserve"> Investigations cannot and does not guarantee a particular result or outcome of any matter investigated.</w:t>
      </w:r>
    </w:p>
    <w:p w:rsidR="00F60C0E" w:rsidRDefault="00F60C0E">
      <w:pPr>
        <w:jc w:val="both"/>
        <w:rPr>
          <w:rFonts w:ascii="Arial" w:hAnsi="Arial" w:cs="Arial"/>
        </w:rPr>
      </w:pPr>
    </w:p>
    <w:p w:rsidR="00F60C0E" w:rsidRDefault="00F60C0E">
      <w:pPr>
        <w:jc w:val="both"/>
        <w:rPr>
          <w:rFonts w:ascii="Arial" w:hAnsi="Arial" w:cs="Arial"/>
        </w:rPr>
      </w:pPr>
      <w:r>
        <w:rPr>
          <w:rFonts w:ascii="Arial" w:hAnsi="Arial" w:cs="Arial"/>
        </w:rPr>
        <w:t>9.</w:t>
      </w:r>
      <w:r>
        <w:rPr>
          <w:rFonts w:ascii="Arial" w:hAnsi="Arial" w:cs="Arial"/>
        </w:rPr>
        <w:tab/>
      </w:r>
      <w:r>
        <w:rPr>
          <w:rFonts w:ascii="Arial" w:hAnsi="Arial" w:cs="Arial"/>
          <w:u w:val="single"/>
        </w:rPr>
        <w:t>General</w:t>
      </w:r>
    </w:p>
    <w:p w:rsidR="00D6002A" w:rsidRPr="00D6002A" w:rsidRDefault="00D6002A" w:rsidP="00D6002A">
      <w:pPr>
        <w:autoSpaceDE w:val="0"/>
        <w:autoSpaceDN w:val="0"/>
        <w:adjustRightInd w:val="0"/>
        <w:spacing w:after="0" w:line="240" w:lineRule="auto"/>
        <w:rPr>
          <w:rFonts w:ascii="Arial" w:hAnsi="Arial" w:cs="Arial"/>
        </w:rPr>
      </w:pPr>
      <w:r>
        <w:rPr>
          <w:rFonts w:ascii="Arial" w:hAnsi="Arial" w:cs="Arial"/>
        </w:rPr>
        <w:tab/>
      </w:r>
      <w:r w:rsidRPr="00D6002A">
        <w:rPr>
          <w:rFonts w:ascii="Arial" w:hAnsi="Arial" w:cs="Arial"/>
        </w:rPr>
        <w:t>Information furnished by KEYS</w:t>
      </w:r>
      <w:r w:rsidR="00F806F0">
        <w:rPr>
          <w:rFonts w:ascii="Arial" w:hAnsi="Arial" w:cs="Arial"/>
        </w:rPr>
        <w:t>TON</w:t>
      </w:r>
      <w:r w:rsidRPr="00D6002A">
        <w:rPr>
          <w:rFonts w:ascii="Arial" w:hAnsi="Arial" w:cs="Arial"/>
        </w:rPr>
        <w:t>E INVESTIGATIONS at the request of the client is</w:t>
      </w:r>
    </w:p>
    <w:p w:rsidR="00D6002A" w:rsidRPr="00D6002A" w:rsidRDefault="00D6002A" w:rsidP="00D6002A">
      <w:pPr>
        <w:autoSpaceDE w:val="0"/>
        <w:autoSpaceDN w:val="0"/>
        <w:adjustRightInd w:val="0"/>
        <w:spacing w:after="0" w:line="240" w:lineRule="auto"/>
        <w:rPr>
          <w:rFonts w:ascii="Arial" w:hAnsi="Arial" w:cs="Arial"/>
        </w:rPr>
      </w:pPr>
      <w:r w:rsidRPr="00D6002A">
        <w:rPr>
          <w:rFonts w:ascii="Arial" w:hAnsi="Arial" w:cs="Arial"/>
        </w:rPr>
        <w:t>STRICTLY CONFIDENTIAL and for the client’s information only. Client agrees to hold same in</w:t>
      </w:r>
    </w:p>
    <w:p w:rsidR="00D6002A" w:rsidRPr="00D6002A" w:rsidRDefault="00D6002A" w:rsidP="00D6002A">
      <w:pPr>
        <w:autoSpaceDE w:val="0"/>
        <w:autoSpaceDN w:val="0"/>
        <w:adjustRightInd w:val="0"/>
        <w:spacing w:after="0" w:line="240" w:lineRule="auto"/>
        <w:rPr>
          <w:rFonts w:ascii="Arial" w:hAnsi="Arial" w:cs="Arial"/>
        </w:rPr>
      </w:pPr>
      <w:r w:rsidRPr="00D6002A">
        <w:rPr>
          <w:rFonts w:ascii="Arial" w:hAnsi="Arial" w:cs="Arial"/>
        </w:rPr>
        <w:t>STRICT CONFIDENCE for his own exclusive use, never to be communicated, except for legal permissible</w:t>
      </w:r>
      <w:r>
        <w:rPr>
          <w:rFonts w:ascii="Arial" w:hAnsi="Arial" w:cs="Arial"/>
        </w:rPr>
        <w:t xml:space="preserve"> </w:t>
      </w:r>
      <w:r w:rsidRPr="00D6002A">
        <w:rPr>
          <w:rFonts w:ascii="Arial" w:hAnsi="Arial" w:cs="Arial"/>
        </w:rPr>
        <w:t>reasons, in compliance with all applicable federal, state, and local laws and regulations. The information</w:t>
      </w:r>
      <w:r>
        <w:rPr>
          <w:rFonts w:ascii="Arial" w:hAnsi="Arial" w:cs="Arial"/>
        </w:rPr>
        <w:t xml:space="preserve"> </w:t>
      </w:r>
      <w:r w:rsidRPr="00D6002A">
        <w:rPr>
          <w:rFonts w:ascii="Arial" w:hAnsi="Arial" w:cs="Arial"/>
        </w:rPr>
        <w:t>supplied to client may NOT be used for purposes that may cause physical or emotional harm to the subject</w:t>
      </w:r>
      <w:r>
        <w:rPr>
          <w:rFonts w:ascii="Arial" w:hAnsi="Arial" w:cs="Arial"/>
        </w:rPr>
        <w:t xml:space="preserve"> </w:t>
      </w:r>
      <w:r w:rsidRPr="00D6002A">
        <w:rPr>
          <w:rFonts w:ascii="Arial" w:hAnsi="Arial" w:cs="Arial"/>
        </w:rPr>
        <w:t>of the report or for any criminal acts such as stalking, harassing, etc. Client further agrees to be personally</w:t>
      </w:r>
      <w:r>
        <w:rPr>
          <w:rFonts w:ascii="Arial" w:hAnsi="Arial" w:cs="Arial"/>
        </w:rPr>
        <w:t xml:space="preserve"> </w:t>
      </w:r>
      <w:r w:rsidRPr="00D6002A">
        <w:rPr>
          <w:rFonts w:ascii="Arial" w:hAnsi="Arial" w:cs="Arial"/>
        </w:rPr>
        <w:t>responsible for any damage arising from a violation of any of the above provisions.</w:t>
      </w:r>
    </w:p>
    <w:p w:rsidR="00D6002A" w:rsidRDefault="00D6002A">
      <w:pPr>
        <w:jc w:val="both"/>
        <w:rPr>
          <w:rFonts w:ascii="Arial" w:hAnsi="Arial" w:cs="Arial"/>
        </w:rPr>
      </w:pPr>
    </w:p>
    <w:p w:rsidR="00F60C0E" w:rsidRDefault="00F60C0E" w:rsidP="00F806F0">
      <w:pPr>
        <w:jc w:val="both"/>
        <w:rPr>
          <w:rFonts w:ascii="Arial" w:hAnsi="Arial" w:cs="Arial"/>
        </w:rPr>
      </w:pPr>
      <w:r>
        <w:rPr>
          <w:rFonts w:ascii="Arial" w:hAnsi="Arial" w:cs="Arial"/>
        </w:rPr>
        <w:tab/>
        <w:t xml:space="preserve">This agreement is the complete agreement between you and </w:t>
      </w:r>
      <w:r w:rsidR="00CE204E">
        <w:rPr>
          <w:rFonts w:ascii="Arial" w:hAnsi="Arial" w:cs="Arial"/>
        </w:rPr>
        <w:t>Keystone</w:t>
      </w:r>
      <w:r>
        <w:rPr>
          <w:rFonts w:ascii="Arial" w:hAnsi="Arial" w:cs="Arial"/>
        </w:rPr>
        <w:t xml:space="preserve"> Investigations regarding </w:t>
      </w:r>
      <w:r w:rsidR="00CE204E">
        <w:rPr>
          <w:rFonts w:ascii="Arial" w:hAnsi="Arial" w:cs="Arial"/>
        </w:rPr>
        <w:t>Keystone</w:t>
      </w:r>
      <w:r>
        <w:rPr>
          <w:rFonts w:ascii="Arial" w:hAnsi="Arial" w:cs="Arial"/>
        </w:rPr>
        <w:t xml:space="preserve"> Investigations’ services and supersedes all previous agreements, whether written or verbal, between us.  This agreement may only be amended in writing signed by </w:t>
      </w:r>
      <w:r w:rsidR="00CE204E">
        <w:rPr>
          <w:rFonts w:ascii="Arial" w:hAnsi="Arial" w:cs="Arial"/>
        </w:rPr>
        <w:t>Dionne M. Hiebert</w:t>
      </w:r>
      <w:r>
        <w:rPr>
          <w:rFonts w:ascii="Arial" w:hAnsi="Arial" w:cs="Arial"/>
        </w:rPr>
        <w:t xml:space="preserve"> and is governed by Texas law. Headings used in this agreement are provided for convenience only and shall not be used to construe meaning or intent.</w:t>
      </w:r>
    </w:p>
    <w:p w:rsidR="00F806F0" w:rsidRDefault="00F806F0" w:rsidP="00F806F0">
      <w:pPr>
        <w:jc w:val="both"/>
        <w:rPr>
          <w:rFonts w:ascii="Arial" w:hAnsi="Arial" w:cs="Arial"/>
        </w:rPr>
      </w:pPr>
    </w:p>
    <w:p w:rsidR="00F60C0E" w:rsidRDefault="00F60C0E">
      <w:pPr>
        <w:jc w:val="both"/>
        <w:rPr>
          <w:rFonts w:ascii="Arial" w:hAnsi="Arial" w:cs="Arial"/>
        </w:rPr>
      </w:pPr>
      <w:r>
        <w:rPr>
          <w:rFonts w:ascii="Arial" w:hAnsi="Arial" w:cs="Arial"/>
        </w:rPr>
        <w:tab/>
        <w:t xml:space="preserve">If you have any questions, please feel free to contact us at any time.  We appreciate the opportunity to work with you and always appreciate the referral of new clients.  Please indicate your acceptance of this Agreement by signing below and returning the original of this agreement to us.  </w:t>
      </w:r>
    </w:p>
    <w:p w:rsidR="00F60C0E" w:rsidRDefault="00F60C0E">
      <w:pPr>
        <w:jc w:val="both"/>
        <w:rPr>
          <w:rFonts w:ascii="Arial" w:hAnsi="Arial" w:cs="Arial"/>
        </w:rPr>
      </w:pPr>
    </w:p>
    <w:p w:rsidR="00CE204E" w:rsidRDefault="00CE204E">
      <w:pPr>
        <w:jc w:val="both"/>
        <w:rPr>
          <w:rFonts w:ascii="Arial" w:hAnsi="Arial" w:cs="Arial"/>
        </w:rPr>
      </w:pPr>
    </w:p>
    <w:p w:rsidR="00F60C0E" w:rsidRDefault="00F60C0E">
      <w:pPr>
        <w:ind w:left="4140"/>
        <w:jc w:val="both"/>
        <w:rPr>
          <w:rFonts w:ascii="Arial" w:hAnsi="Arial" w:cs="Arial"/>
        </w:rPr>
      </w:pPr>
      <w:r>
        <w:rPr>
          <w:rFonts w:ascii="Arial" w:hAnsi="Arial" w:cs="Arial"/>
        </w:rPr>
        <w:t>Sincerely,</w:t>
      </w:r>
    </w:p>
    <w:p w:rsidR="00F60C0E" w:rsidRDefault="00F60C0E">
      <w:pPr>
        <w:ind w:left="4140"/>
        <w:jc w:val="both"/>
        <w:rPr>
          <w:rFonts w:ascii="Arial" w:hAnsi="Arial" w:cs="Arial"/>
        </w:rPr>
      </w:pPr>
    </w:p>
    <w:p w:rsidR="00F60C0E" w:rsidRPr="00F806F0" w:rsidRDefault="00CE204E" w:rsidP="00F806F0">
      <w:pPr>
        <w:ind w:left="4140"/>
        <w:jc w:val="both"/>
        <w:rPr>
          <w:rFonts w:ascii="Arial" w:hAnsi="Arial" w:cs="Arial"/>
          <w:smallCaps/>
          <w:sz w:val="28"/>
          <w:szCs w:val="28"/>
        </w:rPr>
      </w:pPr>
      <w:r w:rsidRPr="00CE204E">
        <w:rPr>
          <w:rFonts w:ascii="Arial" w:hAnsi="Arial" w:cs="Arial"/>
          <w:smallCaps/>
          <w:sz w:val="28"/>
          <w:szCs w:val="28"/>
        </w:rPr>
        <w:t>keystone investigations</w:t>
      </w:r>
    </w:p>
    <w:p w:rsidR="00F60C0E" w:rsidRDefault="00F60C0E">
      <w:pPr>
        <w:ind w:left="3420" w:firstLine="720"/>
        <w:jc w:val="both"/>
        <w:rPr>
          <w:rFonts w:ascii="Arial" w:hAnsi="Arial" w:cs="Arial"/>
        </w:rPr>
      </w:pPr>
    </w:p>
    <w:p w:rsidR="00F60C0E" w:rsidRDefault="00F60C0E">
      <w:pPr>
        <w:ind w:left="3420" w:firstLine="720"/>
        <w:jc w:val="both"/>
        <w:rPr>
          <w:rFonts w:ascii="Arial" w:hAnsi="Arial" w:cs="Arial"/>
        </w:rPr>
      </w:pPr>
    </w:p>
    <w:p w:rsidR="00F60C0E" w:rsidRDefault="00F60C0E">
      <w:pPr>
        <w:ind w:left="4140"/>
        <w:jc w:val="both"/>
        <w:rPr>
          <w:rFonts w:ascii="Arial" w:hAnsi="Arial" w:cs="Arial"/>
          <w:color w:val="FF0000"/>
        </w:rPr>
      </w:pPr>
      <w:r>
        <w:rPr>
          <w:rFonts w:ascii="Arial" w:hAnsi="Arial" w:cs="Arial"/>
        </w:rPr>
        <w:t xml:space="preserve">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60C0E" w:rsidRDefault="00F60C0E">
      <w:pPr>
        <w:ind w:left="4140"/>
        <w:jc w:val="both"/>
        <w:rPr>
          <w:rFonts w:ascii="Arial" w:hAnsi="Arial" w:cs="Arial"/>
        </w:rPr>
      </w:pPr>
      <w:r>
        <w:rPr>
          <w:rFonts w:ascii="Arial" w:hAnsi="Arial" w:cs="Arial"/>
          <w:color w:val="FF0000"/>
        </w:rPr>
        <w:tab/>
      </w:r>
      <w:r>
        <w:rPr>
          <w:rFonts w:ascii="Arial" w:hAnsi="Arial" w:cs="Arial"/>
          <w:color w:val="FF0000"/>
        </w:rPr>
        <w:tab/>
      </w:r>
      <w:r w:rsidR="00CE204E">
        <w:rPr>
          <w:rFonts w:ascii="Arial" w:hAnsi="Arial" w:cs="Arial"/>
        </w:rPr>
        <w:t>Dionne M. Hiebert</w:t>
      </w:r>
      <w:r>
        <w:rPr>
          <w:rFonts w:ascii="Arial" w:hAnsi="Arial" w:cs="Arial"/>
        </w:rPr>
        <w:t>, Owner</w:t>
      </w:r>
    </w:p>
    <w:p w:rsidR="00F60C0E" w:rsidRDefault="00F60C0E">
      <w:pPr>
        <w:jc w:val="both"/>
        <w:rPr>
          <w:rFonts w:ascii="Arial" w:hAnsi="Arial" w:cs="Arial"/>
        </w:rPr>
      </w:pPr>
    </w:p>
    <w:p w:rsidR="00F60C0E" w:rsidRDefault="00F60C0E">
      <w:pPr>
        <w:jc w:val="both"/>
        <w:rPr>
          <w:rFonts w:ascii="Arial" w:hAnsi="Arial" w:cs="Arial"/>
        </w:rPr>
      </w:pPr>
      <w:r>
        <w:rPr>
          <w:rFonts w:ascii="Arial" w:hAnsi="Arial" w:cs="Arial"/>
        </w:rPr>
        <w:t>AGREED:</w:t>
      </w:r>
    </w:p>
    <w:p w:rsidR="00F60C0E" w:rsidRPr="005015CA" w:rsidRDefault="00F60C0E">
      <w:pPr>
        <w:jc w:val="both"/>
        <w:rPr>
          <w:rFonts w:ascii="Arial" w:hAnsi="Arial" w:cs="Arial"/>
          <w:color w:val="000000"/>
        </w:rPr>
      </w:pPr>
      <w:r w:rsidRPr="005015CA">
        <w:rPr>
          <w:rFonts w:ascii="Arial" w:hAnsi="Arial" w:cs="Arial"/>
          <w:color w:val="000000"/>
        </w:rPr>
        <w:t>Client</w:t>
      </w:r>
      <w:r>
        <w:rPr>
          <w:rFonts w:ascii="Arial" w:hAnsi="Arial" w:cs="Arial"/>
          <w:color w:val="000000"/>
        </w:rPr>
        <w:t>’s Printed Na</w:t>
      </w:r>
      <w:r w:rsidRPr="005015CA">
        <w:rPr>
          <w:rFonts w:ascii="Arial" w:hAnsi="Arial" w:cs="Arial"/>
          <w:color w:val="000000"/>
        </w:rPr>
        <w:t>me</w:t>
      </w:r>
      <w:r>
        <w:rPr>
          <w:rFonts w:ascii="Arial" w:hAnsi="Arial" w:cs="Arial"/>
          <w:color w:val="000000"/>
        </w:rPr>
        <w:t>: _________________________________</w:t>
      </w:r>
      <w:r w:rsidR="00F806F0">
        <w:rPr>
          <w:rFonts w:ascii="Arial" w:hAnsi="Arial" w:cs="Arial"/>
          <w:color w:val="000000"/>
        </w:rPr>
        <w:t>________</w:t>
      </w:r>
    </w:p>
    <w:p w:rsidR="00F60C0E" w:rsidRDefault="00F60C0E">
      <w:pPr>
        <w:jc w:val="both"/>
        <w:rPr>
          <w:rFonts w:ascii="Arial" w:hAnsi="Arial" w:cs="Arial"/>
          <w:color w:val="FF0000"/>
        </w:rPr>
      </w:pPr>
    </w:p>
    <w:p w:rsidR="00F60C0E" w:rsidRDefault="00F60C0E">
      <w:pPr>
        <w:jc w:val="both"/>
        <w:rPr>
          <w:rFonts w:ascii="Arial" w:hAnsi="Arial" w:cs="Arial"/>
        </w:rPr>
      </w:pPr>
    </w:p>
    <w:p w:rsidR="00F60C0E" w:rsidRDefault="00F60C0E">
      <w:pPr>
        <w:jc w:val="both"/>
        <w:rPr>
          <w:rFonts w:ascii="Arial" w:hAnsi="Arial" w:cs="Arial"/>
        </w:rPr>
      </w:pPr>
    </w:p>
    <w:p w:rsidR="00F60C0E" w:rsidRPr="005015CA" w:rsidRDefault="00F60C0E">
      <w:pPr>
        <w:jc w:val="both"/>
        <w:rPr>
          <w:rFonts w:ascii="Arial" w:hAnsi="Arial" w:cs="Arial"/>
          <w:color w:val="000000"/>
        </w:rPr>
      </w:pPr>
      <w:r w:rsidRPr="005015CA">
        <w:rPr>
          <w:rFonts w:ascii="Arial" w:hAnsi="Arial" w:cs="Arial"/>
          <w:color w:val="000000"/>
          <w:u w:val="single"/>
        </w:rPr>
        <w:tab/>
      </w:r>
      <w:r w:rsidRPr="005015CA">
        <w:rPr>
          <w:rFonts w:ascii="Arial" w:hAnsi="Arial" w:cs="Arial"/>
          <w:color w:val="000000"/>
          <w:u w:val="single"/>
        </w:rPr>
        <w:tab/>
      </w:r>
      <w:r w:rsidRPr="005015CA">
        <w:rPr>
          <w:rFonts w:ascii="Arial" w:hAnsi="Arial" w:cs="Arial"/>
          <w:color w:val="000000"/>
          <w:u w:val="single"/>
        </w:rPr>
        <w:tab/>
      </w:r>
      <w:r w:rsidRPr="005015CA">
        <w:rPr>
          <w:rFonts w:ascii="Arial" w:hAnsi="Arial" w:cs="Arial"/>
          <w:color w:val="000000"/>
          <w:u w:val="single"/>
        </w:rPr>
        <w:tab/>
      </w:r>
      <w:r w:rsidRPr="005015CA">
        <w:rPr>
          <w:rFonts w:ascii="Arial" w:hAnsi="Arial" w:cs="Arial"/>
          <w:color w:val="000000"/>
          <w:u w:val="single"/>
        </w:rPr>
        <w:tab/>
      </w:r>
      <w:r w:rsidRPr="005015CA">
        <w:rPr>
          <w:rFonts w:ascii="Arial" w:hAnsi="Arial" w:cs="Arial"/>
          <w:color w:val="000000"/>
          <w:u w:val="single"/>
        </w:rPr>
        <w:tab/>
      </w:r>
      <w:r w:rsidRPr="005015CA">
        <w:rPr>
          <w:rFonts w:ascii="Arial" w:hAnsi="Arial" w:cs="Arial"/>
          <w:color w:val="000000"/>
          <w:u w:val="single"/>
        </w:rPr>
        <w:tab/>
      </w:r>
      <w:r>
        <w:rPr>
          <w:rFonts w:ascii="Arial" w:hAnsi="Arial" w:cs="Arial"/>
          <w:color w:val="000000"/>
          <w:u w:val="single"/>
        </w:rPr>
        <w:t>______________</w:t>
      </w:r>
    </w:p>
    <w:p w:rsidR="00F60C0E" w:rsidRDefault="00F60C0E">
      <w:pPr>
        <w:jc w:val="both"/>
        <w:rPr>
          <w:rFonts w:ascii="Arial" w:hAnsi="Arial" w:cs="Arial"/>
        </w:rPr>
      </w:pPr>
      <w:r w:rsidRPr="005015CA">
        <w:rPr>
          <w:rFonts w:ascii="Arial" w:hAnsi="Arial" w:cs="Arial"/>
          <w:color w:val="000000"/>
        </w:rPr>
        <w:t>Client Signature</w:t>
      </w:r>
      <w:r w:rsidRPr="005015CA">
        <w:rPr>
          <w:rFonts w:ascii="Arial" w:hAnsi="Arial" w:cs="Arial"/>
          <w:color w:val="000000"/>
        </w:rPr>
        <w:tab/>
      </w:r>
      <w:r w:rsidRPr="005015CA">
        <w:rPr>
          <w:rFonts w:ascii="Arial" w:hAnsi="Arial" w:cs="Arial"/>
          <w:color w:val="000000"/>
        </w:rPr>
        <w:tab/>
      </w:r>
      <w:r w:rsidRPr="005015CA">
        <w:rPr>
          <w:rFonts w:ascii="Arial" w:hAnsi="Arial" w:cs="Arial"/>
          <w:color w:val="000000"/>
        </w:rPr>
        <w:tab/>
      </w:r>
      <w:r w:rsidRPr="005015CA">
        <w:rPr>
          <w:rFonts w:ascii="Arial" w:hAnsi="Arial" w:cs="Arial"/>
          <w:color w:val="000000"/>
        </w:rPr>
        <w:tab/>
      </w:r>
      <w:r w:rsidRPr="005015CA">
        <w:rPr>
          <w:rFonts w:ascii="Arial" w:hAnsi="Arial" w:cs="Arial"/>
          <w:color w:val="000000"/>
        </w:rPr>
        <w:tab/>
        <w:t>Date</w:t>
      </w:r>
    </w:p>
    <w:p w:rsidR="00F60C0E" w:rsidRDefault="00F60C0E">
      <w:pPr>
        <w:jc w:val="center"/>
        <w:rPr>
          <w:rFonts w:ascii="Arial" w:hAnsi="Arial" w:cs="Arial"/>
          <w:b/>
          <w:szCs w:val="24"/>
        </w:rPr>
      </w:pPr>
      <w:r>
        <w:rPr>
          <w:rFonts w:ascii="Arial" w:hAnsi="Arial" w:cs="Arial"/>
        </w:rPr>
        <w:br w:type="page"/>
      </w:r>
      <w:r>
        <w:rPr>
          <w:rFonts w:ascii="Arial" w:hAnsi="Arial" w:cs="Arial"/>
          <w:b/>
          <w:szCs w:val="24"/>
        </w:rPr>
        <w:lastRenderedPageBreak/>
        <w:t>Fee Schedule</w:t>
      </w:r>
    </w:p>
    <w:p w:rsidR="00F60C0E" w:rsidRDefault="00F60C0E">
      <w:pPr>
        <w:jc w:val="center"/>
        <w:rPr>
          <w:rFonts w:ascii="Arial" w:hAnsi="Arial" w:cs="Arial"/>
          <w:b/>
          <w:szCs w:val="24"/>
        </w:rPr>
      </w:pPr>
    </w:p>
    <w:tbl>
      <w:tblPr>
        <w:tblW w:w="0" w:type="auto"/>
        <w:tblLook w:val="01E0" w:firstRow="1" w:lastRow="1" w:firstColumn="1" w:lastColumn="1" w:noHBand="0" w:noVBand="0"/>
      </w:tblPr>
      <w:tblGrid>
        <w:gridCol w:w="4685"/>
        <w:gridCol w:w="4675"/>
      </w:tblGrid>
      <w:tr w:rsidR="00F60C0E">
        <w:tc>
          <w:tcPr>
            <w:tcW w:w="4788" w:type="dxa"/>
          </w:tcPr>
          <w:p w:rsidR="00F60C0E" w:rsidRDefault="00CE204E">
            <w:pPr>
              <w:rPr>
                <w:rFonts w:ascii="Arial" w:hAnsi="Arial" w:cs="Arial"/>
                <w:b/>
                <w:szCs w:val="24"/>
              </w:rPr>
            </w:pPr>
            <w:r>
              <w:rPr>
                <w:rFonts w:ascii="Arial" w:hAnsi="Arial" w:cs="Arial"/>
                <w:b/>
                <w:szCs w:val="24"/>
              </w:rPr>
              <w:t>Service</w:t>
            </w:r>
          </w:p>
        </w:tc>
        <w:tc>
          <w:tcPr>
            <w:tcW w:w="4788" w:type="dxa"/>
          </w:tcPr>
          <w:p w:rsidR="00F60C0E" w:rsidRDefault="00F60C0E">
            <w:pPr>
              <w:rPr>
                <w:rFonts w:ascii="Arial" w:hAnsi="Arial" w:cs="Arial"/>
                <w:szCs w:val="24"/>
              </w:rPr>
            </w:pPr>
            <w:r>
              <w:rPr>
                <w:rFonts w:ascii="Arial" w:hAnsi="Arial" w:cs="Arial"/>
                <w:b/>
                <w:szCs w:val="24"/>
              </w:rPr>
              <w:t>Hourly Rate</w:t>
            </w:r>
          </w:p>
        </w:tc>
      </w:tr>
      <w:tr w:rsidR="00F60C0E">
        <w:tc>
          <w:tcPr>
            <w:tcW w:w="4788" w:type="dxa"/>
          </w:tcPr>
          <w:p w:rsidR="00F60C0E" w:rsidRDefault="00F60C0E">
            <w:pPr>
              <w:rPr>
                <w:rFonts w:ascii="Arial" w:hAnsi="Arial" w:cs="Arial"/>
                <w:b/>
                <w:szCs w:val="24"/>
              </w:rPr>
            </w:pPr>
          </w:p>
        </w:tc>
        <w:tc>
          <w:tcPr>
            <w:tcW w:w="4788" w:type="dxa"/>
          </w:tcPr>
          <w:p w:rsidR="00F60C0E" w:rsidRDefault="00F60C0E">
            <w:pPr>
              <w:rPr>
                <w:rFonts w:ascii="Arial" w:hAnsi="Arial" w:cs="Arial"/>
                <w:b/>
                <w:szCs w:val="24"/>
              </w:rPr>
            </w:pPr>
          </w:p>
        </w:tc>
      </w:tr>
      <w:tr w:rsidR="00F60C0E">
        <w:tc>
          <w:tcPr>
            <w:tcW w:w="4788" w:type="dxa"/>
          </w:tcPr>
          <w:p w:rsidR="00F60C0E" w:rsidRDefault="00F60C0E">
            <w:pPr>
              <w:rPr>
                <w:rFonts w:ascii="Arial" w:hAnsi="Arial" w:cs="Arial"/>
                <w:szCs w:val="24"/>
              </w:rPr>
            </w:pPr>
            <w:r>
              <w:rPr>
                <w:rFonts w:ascii="Arial" w:hAnsi="Arial" w:cs="Arial"/>
                <w:szCs w:val="24"/>
              </w:rPr>
              <w:t>Report Preparation</w:t>
            </w:r>
          </w:p>
        </w:tc>
        <w:tc>
          <w:tcPr>
            <w:tcW w:w="4788" w:type="dxa"/>
          </w:tcPr>
          <w:p w:rsidR="00F60C0E" w:rsidRDefault="00F60C0E" w:rsidP="009317B1">
            <w:pPr>
              <w:rPr>
                <w:rFonts w:ascii="Arial" w:hAnsi="Arial" w:cs="Arial"/>
                <w:szCs w:val="24"/>
              </w:rPr>
            </w:pPr>
            <w:r>
              <w:rPr>
                <w:rFonts w:ascii="Arial" w:hAnsi="Arial" w:cs="Arial"/>
                <w:szCs w:val="24"/>
              </w:rPr>
              <w:t>$9</w:t>
            </w:r>
            <w:r w:rsidR="009317B1">
              <w:rPr>
                <w:rFonts w:ascii="Arial" w:hAnsi="Arial" w:cs="Arial"/>
                <w:szCs w:val="24"/>
              </w:rPr>
              <w:t>5</w:t>
            </w:r>
            <w:r>
              <w:rPr>
                <w:rFonts w:ascii="Arial" w:hAnsi="Arial" w:cs="Arial"/>
                <w:szCs w:val="24"/>
              </w:rPr>
              <w:t>/hour</w:t>
            </w:r>
          </w:p>
        </w:tc>
      </w:tr>
      <w:tr w:rsidR="00F60C0E">
        <w:tc>
          <w:tcPr>
            <w:tcW w:w="4788" w:type="dxa"/>
          </w:tcPr>
          <w:p w:rsidR="00F60C0E" w:rsidRDefault="00F60C0E" w:rsidP="009317B1">
            <w:pPr>
              <w:rPr>
                <w:rFonts w:ascii="Arial" w:hAnsi="Arial" w:cs="Arial"/>
                <w:szCs w:val="24"/>
              </w:rPr>
            </w:pPr>
            <w:r>
              <w:rPr>
                <w:rFonts w:ascii="Arial" w:hAnsi="Arial" w:cs="Arial"/>
                <w:szCs w:val="24"/>
              </w:rPr>
              <w:t xml:space="preserve">Surveillance Investigators </w:t>
            </w:r>
          </w:p>
        </w:tc>
        <w:tc>
          <w:tcPr>
            <w:tcW w:w="4788" w:type="dxa"/>
          </w:tcPr>
          <w:p w:rsidR="00F60C0E" w:rsidRDefault="00F60C0E" w:rsidP="009317B1">
            <w:pPr>
              <w:rPr>
                <w:rFonts w:ascii="Arial" w:hAnsi="Arial" w:cs="Arial"/>
                <w:szCs w:val="24"/>
              </w:rPr>
            </w:pPr>
            <w:r>
              <w:rPr>
                <w:rFonts w:ascii="Arial" w:hAnsi="Arial" w:cs="Arial"/>
                <w:szCs w:val="24"/>
              </w:rPr>
              <w:t>$9</w:t>
            </w:r>
            <w:r w:rsidR="009317B1">
              <w:rPr>
                <w:rFonts w:ascii="Arial" w:hAnsi="Arial" w:cs="Arial"/>
                <w:szCs w:val="24"/>
              </w:rPr>
              <w:t>5</w:t>
            </w:r>
            <w:r>
              <w:rPr>
                <w:rFonts w:ascii="Arial" w:hAnsi="Arial" w:cs="Arial"/>
                <w:szCs w:val="24"/>
              </w:rPr>
              <w:t xml:space="preserve"> / hour</w:t>
            </w:r>
          </w:p>
        </w:tc>
      </w:tr>
      <w:tr w:rsidR="00F60C0E">
        <w:tc>
          <w:tcPr>
            <w:tcW w:w="4788" w:type="dxa"/>
          </w:tcPr>
          <w:p w:rsidR="00F60C0E" w:rsidRDefault="00F60C0E">
            <w:pPr>
              <w:rPr>
                <w:rFonts w:ascii="Arial" w:hAnsi="Arial" w:cs="Arial"/>
                <w:szCs w:val="24"/>
              </w:rPr>
            </w:pPr>
            <w:r>
              <w:rPr>
                <w:rFonts w:ascii="Arial" w:hAnsi="Arial" w:cs="Arial"/>
                <w:szCs w:val="24"/>
              </w:rPr>
              <w:t>Investigative Analyst</w:t>
            </w:r>
          </w:p>
        </w:tc>
        <w:tc>
          <w:tcPr>
            <w:tcW w:w="4788" w:type="dxa"/>
          </w:tcPr>
          <w:p w:rsidR="00F60C0E" w:rsidRDefault="00F60C0E" w:rsidP="009317B1">
            <w:pPr>
              <w:rPr>
                <w:rFonts w:ascii="Arial" w:hAnsi="Arial" w:cs="Arial"/>
                <w:szCs w:val="24"/>
              </w:rPr>
            </w:pPr>
            <w:r>
              <w:rPr>
                <w:rFonts w:ascii="Arial" w:hAnsi="Arial" w:cs="Arial"/>
                <w:szCs w:val="24"/>
              </w:rPr>
              <w:t>$9</w:t>
            </w:r>
            <w:r w:rsidR="009317B1">
              <w:rPr>
                <w:rFonts w:ascii="Arial" w:hAnsi="Arial" w:cs="Arial"/>
                <w:szCs w:val="24"/>
              </w:rPr>
              <w:t>5</w:t>
            </w:r>
            <w:r>
              <w:rPr>
                <w:rFonts w:ascii="Arial" w:hAnsi="Arial" w:cs="Arial"/>
                <w:szCs w:val="24"/>
              </w:rPr>
              <w:t xml:space="preserve"> / hour </w:t>
            </w:r>
          </w:p>
        </w:tc>
      </w:tr>
    </w:tbl>
    <w:p w:rsidR="00F60C0E" w:rsidRDefault="00F60C0E">
      <w:pPr>
        <w:rPr>
          <w:rFonts w:ascii="Arial" w:hAnsi="Arial" w:cs="Arial"/>
          <w:szCs w:val="24"/>
        </w:rPr>
      </w:pPr>
    </w:p>
    <w:p w:rsidR="00F60C0E" w:rsidRDefault="00F60C0E" w:rsidP="00CE204E">
      <w:pPr>
        <w:jc w:val="center"/>
        <w:rPr>
          <w:rFonts w:ascii="Arial" w:hAnsi="Arial" w:cs="Arial"/>
          <w:b/>
          <w:szCs w:val="24"/>
        </w:rPr>
      </w:pPr>
      <w:r>
        <w:rPr>
          <w:rFonts w:ascii="Arial" w:hAnsi="Arial" w:cs="Arial"/>
          <w:b/>
          <w:szCs w:val="24"/>
        </w:rPr>
        <w:t>Expense Schedule</w:t>
      </w:r>
    </w:p>
    <w:p w:rsidR="00CE204E" w:rsidRDefault="00CE204E" w:rsidP="00CE204E">
      <w:pPr>
        <w:jc w:val="center"/>
        <w:rPr>
          <w:rFonts w:ascii="Arial" w:hAnsi="Arial" w:cs="Arial"/>
          <w:b/>
          <w:szCs w:val="24"/>
        </w:rPr>
      </w:pPr>
    </w:p>
    <w:tbl>
      <w:tblPr>
        <w:tblW w:w="0" w:type="auto"/>
        <w:tblLook w:val="01E0" w:firstRow="1" w:lastRow="1" w:firstColumn="1" w:lastColumn="1" w:noHBand="0" w:noVBand="0"/>
      </w:tblPr>
      <w:tblGrid>
        <w:gridCol w:w="4653"/>
        <w:gridCol w:w="4707"/>
      </w:tblGrid>
      <w:tr w:rsidR="00F60C0E">
        <w:tc>
          <w:tcPr>
            <w:tcW w:w="4788" w:type="dxa"/>
          </w:tcPr>
          <w:p w:rsidR="00F60C0E" w:rsidRDefault="00F60C0E">
            <w:pPr>
              <w:rPr>
                <w:rFonts w:ascii="Arial" w:hAnsi="Arial" w:cs="Arial"/>
                <w:b/>
                <w:szCs w:val="24"/>
              </w:rPr>
            </w:pPr>
            <w:r>
              <w:rPr>
                <w:rFonts w:ascii="Arial" w:hAnsi="Arial" w:cs="Arial"/>
                <w:b/>
                <w:szCs w:val="24"/>
              </w:rPr>
              <w:t>Expense</w:t>
            </w:r>
          </w:p>
        </w:tc>
        <w:tc>
          <w:tcPr>
            <w:tcW w:w="4788" w:type="dxa"/>
          </w:tcPr>
          <w:p w:rsidR="00F60C0E" w:rsidRDefault="00F60C0E">
            <w:pPr>
              <w:rPr>
                <w:rFonts w:ascii="Arial" w:hAnsi="Arial" w:cs="Arial"/>
                <w:szCs w:val="24"/>
              </w:rPr>
            </w:pPr>
            <w:r>
              <w:rPr>
                <w:rFonts w:ascii="Arial" w:hAnsi="Arial" w:cs="Arial"/>
                <w:b/>
                <w:szCs w:val="24"/>
              </w:rPr>
              <w:t>Charge</w:t>
            </w:r>
          </w:p>
        </w:tc>
      </w:tr>
      <w:tr w:rsidR="00F60C0E">
        <w:tc>
          <w:tcPr>
            <w:tcW w:w="4788" w:type="dxa"/>
          </w:tcPr>
          <w:p w:rsidR="00F60C0E" w:rsidRDefault="00F60C0E">
            <w:pPr>
              <w:rPr>
                <w:rFonts w:ascii="Arial" w:hAnsi="Arial" w:cs="Arial"/>
                <w:szCs w:val="24"/>
              </w:rPr>
            </w:pPr>
          </w:p>
        </w:tc>
        <w:tc>
          <w:tcPr>
            <w:tcW w:w="4788" w:type="dxa"/>
          </w:tcPr>
          <w:p w:rsidR="00F60C0E" w:rsidRDefault="00F60C0E">
            <w:pPr>
              <w:rPr>
                <w:rFonts w:ascii="Arial" w:hAnsi="Arial" w:cs="Arial"/>
                <w:szCs w:val="24"/>
              </w:rPr>
            </w:pPr>
          </w:p>
        </w:tc>
      </w:tr>
      <w:tr w:rsidR="00F60C0E">
        <w:tc>
          <w:tcPr>
            <w:tcW w:w="4788" w:type="dxa"/>
          </w:tcPr>
          <w:p w:rsidR="00F60C0E" w:rsidRDefault="00F60C0E">
            <w:pPr>
              <w:rPr>
                <w:rFonts w:ascii="Arial" w:hAnsi="Arial" w:cs="Arial"/>
                <w:szCs w:val="24"/>
              </w:rPr>
            </w:pPr>
            <w:r>
              <w:rPr>
                <w:rFonts w:ascii="Arial" w:hAnsi="Arial" w:cs="Arial"/>
                <w:szCs w:val="24"/>
              </w:rPr>
              <w:t>Faxes</w:t>
            </w:r>
          </w:p>
        </w:tc>
        <w:tc>
          <w:tcPr>
            <w:tcW w:w="4788" w:type="dxa"/>
          </w:tcPr>
          <w:p w:rsidR="00F60C0E" w:rsidRDefault="00F60C0E">
            <w:pPr>
              <w:rPr>
                <w:rFonts w:ascii="Arial" w:hAnsi="Arial" w:cs="Arial"/>
                <w:szCs w:val="24"/>
              </w:rPr>
            </w:pPr>
            <w:r>
              <w:rPr>
                <w:rFonts w:ascii="Arial" w:hAnsi="Arial" w:cs="Arial"/>
                <w:szCs w:val="24"/>
              </w:rPr>
              <w:t>$.25 / page</w:t>
            </w:r>
          </w:p>
        </w:tc>
      </w:tr>
      <w:tr w:rsidR="00F60C0E">
        <w:tc>
          <w:tcPr>
            <w:tcW w:w="4788" w:type="dxa"/>
          </w:tcPr>
          <w:p w:rsidR="00F60C0E" w:rsidRDefault="00F60C0E">
            <w:pPr>
              <w:rPr>
                <w:rFonts w:ascii="Arial" w:hAnsi="Arial" w:cs="Arial"/>
                <w:szCs w:val="24"/>
              </w:rPr>
            </w:pPr>
            <w:r>
              <w:rPr>
                <w:rFonts w:ascii="Arial" w:hAnsi="Arial" w:cs="Arial"/>
                <w:szCs w:val="24"/>
              </w:rPr>
              <w:t>Black &amp; White Copies</w:t>
            </w:r>
          </w:p>
        </w:tc>
        <w:tc>
          <w:tcPr>
            <w:tcW w:w="4788" w:type="dxa"/>
          </w:tcPr>
          <w:p w:rsidR="00F60C0E" w:rsidRDefault="00F60C0E">
            <w:pPr>
              <w:rPr>
                <w:rFonts w:ascii="Arial" w:hAnsi="Arial" w:cs="Arial"/>
                <w:szCs w:val="24"/>
              </w:rPr>
            </w:pPr>
            <w:r>
              <w:rPr>
                <w:rFonts w:ascii="Arial" w:hAnsi="Arial" w:cs="Arial"/>
                <w:szCs w:val="24"/>
              </w:rPr>
              <w:t>$.09 / page</w:t>
            </w:r>
          </w:p>
        </w:tc>
      </w:tr>
      <w:tr w:rsidR="00F60C0E">
        <w:tc>
          <w:tcPr>
            <w:tcW w:w="4788" w:type="dxa"/>
          </w:tcPr>
          <w:p w:rsidR="00F60C0E" w:rsidRDefault="00F60C0E">
            <w:pPr>
              <w:rPr>
                <w:rFonts w:ascii="Arial" w:hAnsi="Arial" w:cs="Arial"/>
                <w:szCs w:val="24"/>
              </w:rPr>
            </w:pPr>
            <w:r>
              <w:rPr>
                <w:rFonts w:ascii="Arial" w:hAnsi="Arial" w:cs="Arial"/>
                <w:szCs w:val="24"/>
              </w:rPr>
              <w:t>Color Copies</w:t>
            </w:r>
          </w:p>
        </w:tc>
        <w:tc>
          <w:tcPr>
            <w:tcW w:w="4788" w:type="dxa"/>
          </w:tcPr>
          <w:p w:rsidR="00F60C0E" w:rsidRDefault="00F60C0E">
            <w:pPr>
              <w:rPr>
                <w:rFonts w:ascii="Arial" w:hAnsi="Arial" w:cs="Arial"/>
                <w:szCs w:val="24"/>
              </w:rPr>
            </w:pPr>
            <w:r>
              <w:rPr>
                <w:rFonts w:ascii="Arial" w:hAnsi="Arial" w:cs="Arial"/>
                <w:szCs w:val="24"/>
              </w:rPr>
              <w:t>$.50 / page</w:t>
            </w:r>
          </w:p>
        </w:tc>
      </w:tr>
      <w:tr w:rsidR="00F60C0E">
        <w:tc>
          <w:tcPr>
            <w:tcW w:w="4788" w:type="dxa"/>
          </w:tcPr>
          <w:p w:rsidR="00F60C0E" w:rsidRDefault="00F60C0E">
            <w:pPr>
              <w:rPr>
                <w:rFonts w:ascii="Arial" w:hAnsi="Arial" w:cs="Arial"/>
                <w:szCs w:val="24"/>
              </w:rPr>
            </w:pPr>
            <w:r>
              <w:rPr>
                <w:rFonts w:ascii="Arial" w:hAnsi="Arial" w:cs="Arial"/>
                <w:szCs w:val="24"/>
              </w:rPr>
              <w:t>Surveillance Photographs</w:t>
            </w:r>
          </w:p>
          <w:p w:rsidR="00F60C0E" w:rsidRDefault="00F60C0E">
            <w:pPr>
              <w:rPr>
                <w:rFonts w:ascii="Arial" w:hAnsi="Arial" w:cs="Arial"/>
                <w:szCs w:val="24"/>
              </w:rPr>
            </w:pPr>
            <w:r>
              <w:rPr>
                <w:rFonts w:ascii="Arial" w:hAnsi="Arial" w:cs="Arial"/>
                <w:szCs w:val="24"/>
              </w:rPr>
              <w:t>Surveillance Video</w:t>
            </w:r>
          </w:p>
          <w:p w:rsidR="00F60C0E" w:rsidRDefault="00F60C0E">
            <w:pPr>
              <w:rPr>
                <w:rFonts w:ascii="Arial" w:hAnsi="Arial" w:cs="Arial"/>
                <w:szCs w:val="24"/>
              </w:rPr>
            </w:pPr>
            <w:r>
              <w:rPr>
                <w:rFonts w:ascii="Arial" w:hAnsi="Arial" w:cs="Arial"/>
                <w:szCs w:val="24"/>
              </w:rPr>
              <w:t>Conversion of video to DVD</w:t>
            </w:r>
          </w:p>
        </w:tc>
        <w:tc>
          <w:tcPr>
            <w:tcW w:w="4788" w:type="dxa"/>
          </w:tcPr>
          <w:p w:rsidR="00F60C0E" w:rsidRDefault="00F60C0E">
            <w:pPr>
              <w:rPr>
                <w:rFonts w:ascii="Arial" w:hAnsi="Arial" w:cs="Arial"/>
                <w:szCs w:val="24"/>
              </w:rPr>
            </w:pPr>
            <w:r>
              <w:rPr>
                <w:rFonts w:ascii="Arial" w:hAnsi="Arial" w:cs="Arial"/>
                <w:szCs w:val="24"/>
              </w:rPr>
              <w:t>No Charge</w:t>
            </w:r>
          </w:p>
          <w:p w:rsidR="00F60C0E" w:rsidRDefault="00F60C0E">
            <w:pPr>
              <w:rPr>
                <w:rFonts w:ascii="Arial" w:hAnsi="Arial" w:cs="Arial"/>
                <w:szCs w:val="24"/>
              </w:rPr>
            </w:pPr>
            <w:r>
              <w:rPr>
                <w:rFonts w:ascii="Arial" w:hAnsi="Arial" w:cs="Arial"/>
                <w:szCs w:val="24"/>
              </w:rPr>
              <w:t>No Charge</w:t>
            </w:r>
          </w:p>
          <w:p w:rsidR="00F60C0E" w:rsidRDefault="00F60C0E" w:rsidP="009317B1">
            <w:pPr>
              <w:rPr>
                <w:rFonts w:ascii="Arial" w:hAnsi="Arial" w:cs="Arial"/>
                <w:szCs w:val="24"/>
              </w:rPr>
            </w:pPr>
            <w:r>
              <w:rPr>
                <w:rFonts w:ascii="Arial" w:hAnsi="Arial" w:cs="Arial"/>
                <w:szCs w:val="24"/>
              </w:rPr>
              <w:t>$</w:t>
            </w:r>
            <w:r w:rsidR="009317B1">
              <w:rPr>
                <w:rFonts w:ascii="Arial" w:hAnsi="Arial" w:cs="Arial"/>
                <w:szCs w:val="24"/>
              </w:rPr>
              <w:t>35</w:t>
            </w:r>
            <w:r>
              <w:rPr>
                <w:rFonts w:ascii="Arial" w:hAnsi="Arial" w:cs="Arial"/>
                <w:szCs w:val="24"/>
              </w:rPr>
              <w:t>/DVD</w:t>
            </w:r>
          </w:p>
        </w:tc>
      </w:tr>
      <w:tr w:rsidR="00F60C0E">
        <w:tc>
          <w:tcPr>
            <w:tcW w:w="4788" w:type="dxa"/>
          </w:tcPr>
          <w:p w:rsidR="00F60C0E" w:rsidRDefault="00F60C0E">
            <w:pPr>
              <w:rPr>
                <w:rFonts w:ascii="Arial" w:hAnsi="Arial" w:cs="Arial"/>
                <w:szCs w:val="24"/>
              </w:rPr>
            </w:pPr>
            <w:r>
              <w:rPr>
                <w:rFonts w:ascii="Arial" w:hAnsi="Arial" w:cs="Arial"/>
                <w:szCs w:val="24"/>
              </w:rPr>
              <w:t>U.S. Long Distance</w:t>
            </w:r>
          </w:p>
        </w:tc>
        <w:tc>
          <w:tcPr>
            <w:tcW w:w="4788" w:type="dxa"/>
          </w:tcPr>
          <w:p w:rsidR="00F60C0E" w:rsidRDefault="00F60C0E">
            <w:pPr>
              <w:rPr>
                <w:rFonts w:ascii="Arial" w:hAnsi="Arial" w:cs="Arial"/>
                <w:szCs w:val="24"/>
              </w:rPr>
            </w:pPr>
            <w:r>
              <w:rPr>
                <w:rFonts w:ascii="Arial" w:hAnsi="Arial" w:cs="Arial"/>
                <w:szCs w:val="24"/>
              </w:rPr>
              <w:t xml:space="preserve">No Charge </w:t>
            </w:r>
          </w:p>
        </w:tc>
      </w:tr>
      <w:tr w:rsidR="00F60C0E">
        <w:tc>
          <w:tcPr>
            <w:tcW w:w="4788" w:type="dxa"/>
          </w:tcPr>
          <w:p w:rsidR="00F60C0E" w:rsidRDefault="00F60C0E">
            <w:pPr>
              <w:rPr>
                <w:rFonts w:ascii="Arial" w:hAnsi="Arial" w:cs="Arial"/>
                <w:szCs w:val="24"/>
              </w:rPr>
            </w:pPr>
            <w:r>
              <w:rPr>
                <w:rFonts w:ascii="Arial" w:hAnsi="Arial" w:cs="Arial"/>
                <w:szCs w:val="24"/>
              </w:rPr>
              <w:t>International Long Distance</w:t>
            </w:r>
          </w:p>
        </w:tc>
        <w:tc>
          <w:tcPr>
            <w:tcW w:w="4788" w:type="dxa"/>
          </w:tcPr>
          <w:p w:rsidR="00F60C0E" w:rsidRDefault="00F60C0E" w:rsidP="009317B1">
            <w:pPr>
              <w:rPr>
                <w:rFonts w:ascii="Arial" w:hAnsi="Arial" w:cs="Arial"/>
                <w:szCs w:val="24"/>
              </w:rPr>
            </w:pPr>
            <w:r>
              <w:rPr>
                <w:rFonts w:ascii="Arial" w:hAnsi="Arial" w:cs="Arial"/>
                <w:szCs w:val="24"/>
              </w:rPr>
              <w:t>$.</w:t>
            </w:r>
            <w:r w:rsidR="009317B1">
              <w:rPr>
                <w:rFonts w:ascii="Arial" w:hAnsi="Arial" w:cs="Arial"/>
                <w:szCs w:val="24"/>
              </w:rPr>
              <w:t>3</w:t>
            </w:r>
            <w:r>
              <w:rPr>
                <w:rFonts w:ascii="Arial" w:hAnsi="Arial" w:cs="Arial"/>
                <w:szCs w:val="24"/>
              </w:rPr>
              <w:t>5 / minute</w:t>
            </w:r>
          </w:p>
        </w:tc>
      </w:tr>
      <w:tr w:rsidR="00F60C0E">
        <w:tc>
          <w:tcPr>
            <w:tcW w:w="4788" w:type="dxa"/>
          </w:tcPr>
          <w:p w:rsidR="00F60C0E" w:rsidRDefault="00F60C0E">
            <w:pPr>
              <w:rPr>
                <w:rFonts w:ascii="Arial" w:hAnsi="Arial" w:cs="Arial"/>
                <w:szCs w:val="24"/>
              </w:rPr>
            </w:pPr>
            <w:r>
              <w:rPr>
                <w:rFonts w:ascii="Arial" w:hAnsi="Arial" w:cs="Arial"/>
                <w:szCs w:val="24"/>
              </w:rPr>
              <w:t>Cellular Phone Charges</w:t>
            </w:r>
          </w:p>
        </w:tc>
        <w:tc>
          <w:tcPr>
            <w:tcW w:w="4788" w:type="dxa"/>
          </w:tcPr>
          <w:p w:rsidR="00F60C0E" w:rsidRDefault="00F60C0E">
            <w:pPr>
              <w:rPr>
                <w:rFonts w:ascii="Arial" w:hAnsi="Arial" w:cs="Arial"/>
                <w:szCs w:val="24"/>
              </w:rPr>
            </w:pPr>
            <w:r>
              <w:rPr>
                <w:rFonts w:ascii="Arial" w:hAnsi="Arial" w:cs="Arial"/>
                <w:szCs w:val="24"/>
              </w:rPr>
              <w:t>No Charge</w:t>
            </w:r>
          </w:p>
        </w:tc>
      </w:tr>
      <w:tr w:rsidR="00F60C0E">
        <w:tc>
          <w:tcPr>
            <w:tcW w:w="4788" w:type="dxa"/>
          </w:tcPr>
          <w:p w:rsidR="00F60C0E" w:rsidRDefault="00F60C0E">
            <w:pPr>
              <w:rPr>
                <w:rFonts w:ascii="Arial" w:hAnsi="Arial" w:cs="Arial"/>
                <w:szCs w:val="24"/>
              </w:rPr>
            </w:pPr>
            <w:r>
              <w:rPr>
                <w:rFonts w:ascii="Arial" w:hAnsi="Arial" w:cs="Arial"/>
                <w:szCs w:val="24"/>
              </w:rPr>
              <w:t>Postage</w:t>
            </w:r>
          </w:p>
        </w:tc>
        <w:tc>
          <w:tcPr>
            <w:tcW w:w="4788" w:type="dxa"/>
          </w:tcPr>
          <w:p w:rsidR="00F60C0E" w:rsidRDefault="00F60C0E">
            <w:pPr>
              <w:rPr>
                <w:rFonts w:ascii="Arial" w:hAnsi="Arial" w:cs="Arial"/>
                <w:szCs w:val="24"/>
              </w:rPr>
            </w:pPr>
            <w:r>
              <w:rPr>
                <w:rFonts w:ascii="Arial" w:hAnsi="Arial" w:cs="Arial"/>
                <w:szCs w:val="24"/>
              </w:rPr>
              <w:t>At cost</w:t>
            </w:r>
          </w:p>
        </w:tc>
      </w:tr>
      <w:tr w:rsidR="00F60C0E">
        <w:tc>
          <w:tcPr>
            <w:tcW w:w="4788" w:type="dxa"/>
          </w:tcPr>
          <w:p w:rsidR="00F60C0E" w:rsidRDefault="00F60C0E">
            <w:pPr>
              <w:rPr>
                <w:rFonts w:ascii="Arial" w:hAnsi="Arial" w:cs="Arial"/>
                <w:szCs w:val="24"/>
              </w:rPr>
            </w:pPr>
            <w:r>
              <w:rPr>
                <w:rFonts w:ascii="Arial" w:hAnsi="Arial" w:cs="Arial"/>
                <w:szCs w:val="24"/>
              </w:rPr>
              <w:t>Cover Charges &amp; Entry Fees</w:t>
            </w:r>
          </w:p>
        </w:tc>
        <w:tc>
          <w:tcPr>
            <w:tcW w:w="4788" w:type="dxa"/>
          </w:tcPr>
          <w:p w:rsidR="00F60C0E" w:rsidRDefault="00F60C0E">
            <w:pPr>
              <w:rPr>
                <w:rFonts w:ascii="Arial" w:hAnsi="Arial" w:cs="Arial"/>
                <w:szCs w:val="24"/>
              </w:rPr>
            </w:pPr>
            <w:r>
              <w:rPr>
                <w:rFonts w:ascii="Arial" w:hAnsi="Arial" w:cs="Arial"/>
                <w:szCs w:val="24"/>
              </w:rPr>
              <w:t>At cost</w:t>
            </w:r>
          </w:p>
        </w:tc>
      </w:tr>
      <w:tr w:rsidR="00F60C0E">
        <w:tc>
          <w:tcPr>
            <w:tcW w:w="4788" w:type="dxa"/>
          </w:tcPr>
          <w:p w:rsidR="00F60C0E" w:rsidRDefault="00F60C0E">
            <w:pPr>
              <w:rPr>
                <w:rFonts w:ascii="Arial" w:hAnsi="Arial" w:cs="Arial"/>
                <w:szCs w:val="24"/>
              </w:rPr>
            </w:pPr>
            <w:r>
              <w:rPr>
                <w:rFonts w:ascii="Arial" w:hAnsi="Arial" w:cs="Arial"/>
                <w:szCs w:val="24"/>
              </w:rPr>
              <w:t>Travel</w:t>
            </w:r>
          </w:p>
        </w:tc>
        <w:tc>
          <w:tcPr>
            <w:tcW w:w="4788" w:type="dxa"/>
          </w:tcPr>
          <w:p w:rsidR="00F60C0E" w:rsidRDefault="00F60C0E" w:rsidP="005E4AA4">
            <w:pPr>
              <w:rPr>
                <w:rFonts w:ascii="Arial" w:hAnsi="Arial" w:cs="Arial"/>
                <w:szCs w:val="24"/>
              </w:rPr>
            </w:pPr>
            <w:r>
              <w:rPr>
                <w:rFonts w:ascii="Arial" w:hAnsi="Arial" w:cs="Arial"/>
                <w:szCs w:val="24"/>
              </w:rPr>
              <w:t>$75/hour</w:t>
            </w:r>
          </w:p>
        </w:tc>
      </w:tr>
      <w:tr w:rsidR="00F60C0E">
        <w:tc>
          <w:tcPr>
            <w:tcW w:w="4788" w:type="dxa"/>
          </w:tcPr>
          <w:p w:rsidR="00F60C0E" w:rsidRDefault="00F60C0E" w:rsidP="00D752F5">
            <w:pPr>
              <w:rPr>
                <w:rFonts w:ascii="Arial" w:hAnsi="Arial" w:cs="Arial"/>
                <w:szCs w:val="24"/>
              </w:rPr>
            </w:pPr>
            <w:r>
              <w:rPr>
                <w:rFonts w:ascii="Arial" w:hAnsi="Arial" w:cs="Arial"/>
                <w:szCs w:val="24"/>
              </w:rPr>
              <w:t>Mileage fee</w:t>
            </w:r>
          </w:p>
        </w:tc>
        <w:tc>
          <w:tcPr>
            <w:tcW w:w="4788" w:type="dxa"/>
          </w:tcPr>
          <w:p w:rsidR="00F60C0E" w:rsidRDefault="00633E74">
            <w:pPr>
              <w:rPr>
                <w:rFonts w:ascii="Arial" w:hAnsi="Arial" w:cs="Arial"/>
                <w:szCs w:val="24"/>
              </w:rPr>
            </w:pPr>
            <w:r>
              <w:rPr>
                <w:rFonts w:ascii="Arial" w:hAnsi="Arial" w:cs="Arial"/>
                <w:szCs w:val="24"/>
              </w:rPr>
              <w:t>$.7</w:t>
            </w:r>
            <w:r w:rsidR="00F60C0E">
              <w:rPr>
                <w:rFonts w:ascii="Arial" w:hAnsi="Arial" w:cs="Arial"/>
                <w:szCs w:val="24"/>
              </w:rPr>
              <w:t>0 per mile/vehicle</w:t>
            </w:r>
          </w:p>
        </w:tc>
      </w:tr>
      <w:tr w:rsidR="00633E74">
        <w:tc>
          <w:tcPr>
            <w:tcW w:w="4788" w:type="dxa"/>
          </w:tcPr>
          <w:p w:rsidR="00633E74" w:rsidRDefault="00633E74">
            <w:pPr>
              <w:rPr>
                <w:rFonts w:ascii="Arial" w:hAnsi="Arial" w:cs="Arial"/>
                <w:szCs w:val="24"/>
              </w:rPr>
            </w:pPr>
            <w:r>
              <w:rPr>
                <w:rFonts w:ascii="Arial" w:hAnsi="Arial" w:cs="Arial"/>
                <w:szCs w:val="24"/>
              </w:rPr>
              <w:t>Mileage fee surcharge (added when Austin fuel prices are $4.00 or more at pump)</w:t>
            </w:r>
          </w:p>
        </w:tc>
        <w:tc>
          <w:tcPr>
            <w:tcW w:w="4788" w:type="dxa"/>
          </w:tcPr>
          <w:p w:rsidR="00633E74" w:rsidRDefault="00633E74">
            <w:pPr>
              <w:rPr>
                <w:rFonts w:ascii="Arial" w:hAnsi="Arial" w:cs="Arial"/>
                <w:szCs w:val="24"/>
              </w:rPr>
            </w:pPr>
            <w:r>
              <w:rPr>
                <w:rFonts w:ascii="Arial" w:hAnsi="Arial" w:cs="Arial"/>
                <w:szCs w:val="24"/>
              </w:rPr>
              <w:t>+ $.10 per mile/vehicle</w:t>
            </w:r>
          </w:p>
        </w:tc>
      </w:tr>
      <w:tr w:rsidR="00F60C0E">
        <w:tc>
          <w:tcPr>
            <w:tcW w:w="4788" w:type="dxa"/>
          </w:tcPr>
          <w:p w:rsidR="00F60C0E" w:rsidRDefault="00F60C0E">
            <w:pPr>
              <w:rPr>
                <w:rFonts w:ascii="Arial" w:hAnsi="Arial" w:cs="Arial"/>
                <w:szCs w:val="24"/>
              </w:rPr>
            </w:pPr>
            <w:r>
              <w:rPr>
                <w:rFonts w:ascii="Arial" w:hAnsi="Arial" w:cs="Arial"/>
                <w:szCs w:val="24"/>
              </w:rPr>
              <w:t>Parking fee</w:t>
            </w:r>
          </w:p>
        </w:tc>
        <w:tc>
          <w:tcPr>
            <w:tcW w:w="4788" w:type="dxa"/>
          </w:tcPr>
          <w:p w:rsidR="00F60C0E" w:rsidRDefault="00F60C0E">
            <w:pPr>
              <w:rPr>
                <w:rFonts w:ascii="Arial" w:hAnsi="Arial" w:cs="Arial"/>
                <w:szCs w:val="24"/>
              </w:rPr>
            </w:pPr>
            <w:r>
              <w:rPr>
                <w:rFonts w:ascii="Arial" w:hAnsi="Arial" w:cs="Arial"/>
                <w:szCs w:val="24"/>
              </w:rPr>
              <w:t>At cost</w:t>
            </w:r>
          </w:p>
        </w:tc>
      </w:tr>
      <w:tr w:rsidR="00F60C0E">
        <w:tc>
          <w:tcPr>
            <w:tcW w:w="4788" w:type="dxa"/>
          </w:tcPr>
          <w:p w:rsidR="00F60C0E" w:rsidRDefault="00F60C0E">
            <w:pPr>
              <w:rPr>
                <w:rFonts w:ascii="Arial" w:hAnsi="Arial" w:cs="Arial"/>
                <w:szCs w:val="24"/>
              </w:rPr>
            </w:pPr>
            <w:r>
              <w:rPr>
                <w:rFonts w:ascii="Arial" w:hAnsi="Arial" w:cs="Arial"/>
                <w:szCs w:val="24"/>
              </w:rPr>
              <w:t>Accommodations and Meals</w:t>
            </w:r>
          </w:p>
        </w:tc>
        <w:tc>
          <w:tcPr>
            <w:tcW w:w="4788" w:type="dxa"/>
          </w:tcPr>
          <w:p w:rsidR="00F60C0E" w:rsidRDefault="00F60C0E">
            <w:pPr>
              <w:rPr>
                <w:rFonts w:ascii="Arial" w:hAnsi="Arial" w:cs="Arial"/>
                <w:szCs w:val="24"/>
              </w:rPr>
            </w:pPr>
            <w:r>
              <w:rPr>
                <w:rFonts w:ascii="Arial" w:hAnsi="Arial" w:cs="Arial"/>
                <w:szCs w:val="24"/>
              </w:rPr>
              <w:t>At cost</w:t>
            </w:r>
          </w:p>
        </w:tc>
      </w:tr>
      <w:tr w:rsidR="00F60C0E">
        <w:tc>
          <w:tcPr>
            <w:tcW w:w="4788" w:type="dxa"/>
          </w:tcPr>
          <w:p w:rsidR="00F60C0E" w:rsidRDefault="00F60C0E">
            <w:pPr>
              <w:rPr>
                <w:rFonts w:ascii="Arial" w:hAnsi="Arial" w:cs="Arial"/>
                <w:szCs w:val="24"/>
              </w:rPr>
            </w:pPr>
            <w:r>
              <w:rPr>
                <w:rFonts w:ascii="Arial" w:hAnsi="Arial" w:cs="Arial"/>
                <w:szCs w:val="24"/>
              </w:rPr>
              <w:t>Database Analysis Report</w:t>
            </w:r>
          </w:p>
        </w:tc>
        <w:tc>
          <w:tcPr>
            <w:tcW w:w="4788" w:type="dxa"/>
          </w:tcPr>
          <w:p w:rsidR="00F60C0E" w:rsidRDefault="00F60C0E" w:rsidP="009317B1">
            <w:pPr>
              <w:rPr>
                <w:rFonts w:ascii="Arial" w:hAnsi="Arial" w:cs="Arial"/>
                <w:szCs w:val="24"/>
              </w:rPr>
            </w:pPr>
            <w:r>
              <w:rPr>
                <w:rFonts w:ascii="Arial" w:hAnsi="Arial" w:cs="Arial"/>
                <w:szCs w:val="24"/>
              </w:rPr>
              <w:t>$9</w:t>
            </w:r>
            <w:r w:rsidR="009317B1">
              <w:rPr>
                <w:rFonts w:ascii="Arial" w:hAnsi="Arial" w:cs="Arial"/>
                <w:szCs w:val="24"/>
              </w:rPr>
              <w:t>5</w:t>
            </w:r>
            <w:r>
              <w:rPr>
                <w:rFonts w:ascii="Arial" w:hAnsi="Arial" w:cs="Arial"/>
                <w:szCs w:val="24"/>
              </w:rPr>
              <w:t>/hour + database search fee</w:t>
            </w:r>
          </w:p>
        </w:tc>
      </w:tr>
      <w:tr w:rsidR="00F60C0E">
        <w:tc>
          <w:tcPr>
            <w:tcW w:w="4788" w:type="dxa"/>
          </w:tcPr>
          <w:p w:rsidR="00F60C0E" w:rsidRDefault="00F60C0E">
            <w:pPr>
              <w:rPr>
                <w:rFonts w:ascii="Arial" w:hAnsi="Arial" w:cs="Arial"/>
                <w:szCs w:val="24"/>
              </w:rPr>
            </w:pPr>
            <w:r>
              <w:rPr>
                <w:rFonts w:ascii="Arial" w:hAnsi="Arial" w:cs="Arial"/>
                <w:szCs w:val="24"/>
              </w:rPr>
              <w:t>Other Expenses</w:t>
            </w:r>
          </w:p>
        </w:tc>
        <w:tc>
          <w:tcPr>
            <w:tcW w:w="4788" w:type="dxa"/>
          </w:tcPr>
          <w:p w:rsidR="00F60C0E" w:rsidRDefault="00F60C0E" w:rsidP="00CE204E">
            <w:pPr>
              <w:rPr>
                <w:rFonts w:ascii="Arial" w:hAnsi="Arial" w:cs="Arial"/>
                <w:szCs w:val="24"/>
              </w:rPr>
            </w:pPr>
            <w:r>
              <w:rPr>
                <w:rFonts w:ascii="Arial" w:hAnsi="Arial" w:cs="Arial"/>
                <w:szCs w:val="24"/>
              </w:rPr>
              <w:t>At cost</w:t>
            </w:r>
          </w:p>
        </w:tc>
      </w:tr>
      <w:tr w:rsidR="00F60C0E">
        <w:tc>
          <w:tcPr>
            <w:tcW w:w="4788" w:type="dxa"/>
          </w:tcPr>
          <w:p w:rsidR="00F60C0E" w:rsidRDefault="00CE204E">
            <w:pPr>
              <w:rPr>
                <w:rFonts w:ascii="Arial" w:hAnsi="Arial" w:cs="Arial"/>
                <w:szCs w:val="24"/>
              </w:rPr>
            </w:pPr>
            <w:r>
              <w:rPr>
                <w:rFonts w:ascii="Arial" w:hAnsi="Arial" w:cs="Arial"/>
                <w:szCs w:val="24"/>
              </w:rPr>
              <w:t>Sales Tax</w:t>
            </w:r>
          </w:p>
        </w:tc>
        <w:tc>
          <w:tcPr>
            <w:tcW w:w="4788" w:type="dxa"/>
          </w:tcPr>
          <w:p w:rsidR="00CE204E" w:rsidRDefault="00CE204E">
            <w:pPr>
              <w:rPr>
                <w:rFonts w:ascii="Arial" w:hAnsi="Arial" w:cs="Arial"/>
                <w:szCs w:val="24"/>
              </w:rPr>
            </w:pPr>
            <w:r>
              <w:rPr>
                <w:rFonts w:ascii="Arial" w:hAnsi="Arial" w:cs="Arial"/>
                <w:szCs w:val="24"/>
              </w:rPr>
              <w:t>8.25%</w:t>
            </w:r>
          </w:p>
          <w:p w:rsidR="00CE204E" w:rsidRDefault="00CE204E">
            <w:pPr>
              <w:rPr>
                <w:rFonts w:ascii="Arial" w:hAnsi="Arial" w:cs="Arial"/>
                <w:b/>
                <w:szCs w:val="24"/>
              </w:rPr>
            </w:pPr>
          </w:p>
          <w:p w:rsidR="00CE204E" w:rsidRDefault="00CE204E">
            <w:pPr>
              <w:rPr>
                <w:rFonts w:ascii="Arial" w:hAnsi="Arial" w:cs="Arial"/>
                <w:b/>
                <w:szCs w:val="24"/>
              </w:rPr>
            </w:pPr>
          </w:p>
          <w:p w:rsidR="00CE204E" w:rsidRPr="00CE204E" w:rsidRDefault="00CE204E">
            <w:pPr>
              <w:rPr>
                <w:rFonts w:ascii="Arial" w:hAnsi="Arial" w:cs="Arial"/>
                <w:b/>
                <w:szCs w:val="24"/>
              </w:rPr>
            </w:pPr>
            <w:r w:rsidRPr="00CE204E">
              <w:rPr>
                <w:rFonts w:ascii="Arial" w:hAnsi="Arial" w:cs="Arial"/>
                <w:b/>
                <w:szCs w:val="24"/>
              </w:rPr>
              <w:t>Client’s Initials___________________</w:t>
            </w:r>
          </w:p>
        </w:tc>
      </w:tr>
    </w:tbl>
    <w:p w:rsidR="00F60C0E" w:rsidRDefault="00F60C0E">
      <w:pPr>
        <w:rPr>
          <w:rFonts w:ascii="Arial" w:hAnsi="Arial" w:cs="Arial"/>
          <w:szCs w:val="24"/>
        </w:rPr>
      </w:pPr>
    </w:p>
    <w:sectPr w:rsidR="00F60C0E" w:rsidSect="00760010">
      <w:headerReference w:type="default" r:id="rId7"/>
      <w:footerReference w:type="even" r:id="rId8"/>
      <w:footerReference w:type="default" r:id="rId9"/>
      <w:headerReference w:type="first" r:id="rId10"/>
      <w:pgSz w:w="12240" w:h="15840" w:code="1"/>
      <w:pgMar w:top="1440" w:right="1440" w:bottom="1008"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A7" w:rsidRDefault="00AA1AA7">
      <w:r>
        <w:separator/>
      </w:r>
    </w:p>
  </w:endnote>
  <w:endnote w:type="continuationSeparator" w:id="0">
    <w:p w:rsidR="00AA1AA7" w:rsidRDefault="00AA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0E" w:rsidRDefault="00F60C0E" w:rsidP="0076001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0C0E" w:rsidRDefault="00F60C0E" w:rsidP="007600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0E" w:rsidRDefault="00F60C0E" w:rsidP="0076001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318">
      <w:rPr>
        <w:rStyle w:val="PageNumber"/>
        <w:noProof/>
      </w:rPr>
      <w:t>4</w:t>
    </w:r>
    <w:r>
      <w:rPr>
        <w:rStyle w:val="PageNumber"/>
      </w:rPr>
      <w:fldChar w:fldCharType="end"/>
    </w:r>
  </w:p>
  <w:p w:rsidR="00F60C0E" w:rsidRDefault="00F60C0E" w:rsidP="007600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A7" w:rsidRDefault="00AA1AA7">
      <w:r>
        <w:separator/>
      </w:r>
    </w:p>
  </w:footnote>
  <w:footnote w:type="continuationSeparator" w:id="0">
    <w:p w:rsidR="00AA1AA7" w:rsidRDefault="00AA1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0E" w:rsidRDefault="00B13C6A" w:rsidP="00B13C6A">
    <w:pPr>
      <w:pStyle w:val="Header"/>
      <w:jc w:val="right"/>
      <w:rPr>
        <w:caps/>
      </w:rPr>
    </w:pPr>
    <w:r w:rsidRPr="00B13C6A">
      <w:rPr>
        <w:caps/>
        <w:noProof/>
      </w:rPr>
      <mc:AlternateContent>
        <mc:Choice Requires="wps">
          <w:drawing>
            <wp:anchor distT="0" distB="0" distL="118745" distR="118745" simplePos="0" relativeHeight="251658752" behindDoc="1" locked="0" layoutInCell="1" allowOverlap="0" wp14:anchorId="4CD807BD" wp14:editId="16ADCDAE">
              <wp:simplePos x="0" y="0"/>
              <wp:positionH relativeFrom="margin">
                <wp:posOffset>561975</wp:posOffset>
              </wp:positionH>
              <wp:positionV relativeFrom="page">
                <wp:posOffset>466725</wp:posOffset>
              </wp:positionV>
              <wp:extent cx="5343525" cy="282575"/>
              <wp:effectExtent l="0" t="0" r="9525" b="3175"/>
              <wp:wrapSquare wrapText="bothSides"/>
              <wp:docPr id="197" name="Rectangle 197"/>
              <wp:cNvGraphicFramePr/>
              <a:graphic xmlns:a="http://schemas.openxmlformats.org/drawingml/2006/main">
                <a:graphicData uri="http://schemas.microsoft.com/office/word/2010/wordprocessingShape">
                  <wps:wsp>
                    <wps:cNvSpPr/>
                    <wps:spPr>
                      <a:xfrm>
                        <a:off x="0" y="0"/>
                        <a:ext cx="5343525" cy="2825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13C6A" w:rsidRDefault="00B13C6A" w:rsidP="00B13C6A">
                              <w:pPr>
                                <w:pStyle w:val="Header"/>
                                <w:jc w:val="center"/>
                                <w:rPr>
                                  <w:caps/>
                                  <w:color w:val="FFFFFF" w:themeColor="background1"/>
                                </w:rPr>
                              </w:pPr>
                              <w:r>
                                <w:rPr>
                                  <w:caps/>
                                  <w:color w:val="FFFFFF" w:themeColor="background1"/>
                                </w:rPr>
                                <w:t>KEYSTONE INVESTIGATIONS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D807BD" id="Rectangle 197" o:spid="_x0000_s1026" style="position:absolute;left:0;text-align:left;margin-left:44.25pt;margin-top:36.75pt;width:420.75pt;height:22.25pt;z-index:-25165772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" o:allowoverlap="f" fillcolor="#ddd [3204]"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13C6A" w:rsidRDefault="00B13C6A" w:rsidP="00B13C6A">
                        <w:pPr>
                          <w:pStyle w:val="Header"/>
                          <w:jc w:val="center"/>
                          <w:rPr>
                            <w:caps/>
                            <w:color w:val="FFFFFF" w:themeColor="background1"/>
                          </w:rPr>
                        </w:pPr>
                        <w:r>
                          <w:rPr>
                            <w:caps/>
                            <w:color w:val="FFFFFF" w:themeColor="background1"/>
                          </w:rPr>
                          <w:t>KEYSTONE INVESTIGATIONS</w:t>
                        </w:r>
                      </w:p>
                    </w:sdtContent>
                  </w:sdt>
                </w:txbxContent>
              </v:textbox>
              <w10:wrap type="square" anchorx="margin" anchory="page"/>
            </v:rect>
          </w:pict>
        </mc:Fallback>
      </mc:AlternateContent>
    </w:r>
    <w:r>
      <w:rPr>
        <w:caps/>
        <w:noProof/>
      </w:rPr>
      <w:drawing>
        <wp:inline distT="0" distB="0" distL="0" distR="0" wp14:anchorId="32BD05C2" wp14:editId="1892A531">
          <wp:extent cx="3905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D_LOGO_no_shad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0E" w:rsidRDefault="00F60C0E">
    <w:pPr>
      <w:jc w:val="center"/>
      <w:rPr>
        <w:b/>
        <w:caps/>
        <w:szCs w:val="24"/>
      </w:rPr>
    </w:pPr>
    <w:r>
      <w:rPr>
        <w:b/>
        <w:caps/>
        <w:szCs w:val="24"/>
      </w:rPr>
      <w:t>UNITED INTERNATIONAL Investigations</w:t>
    </w:r>
  </w:p>
  <w:p w:rsidR="00F60C0E" w:rsidRDefault="00F60C0E">
    <w:pPr>
      <w:jc w:val="center"/>
    </w:pPr>
    <w:r>
      <w:t>P.O. Box 500201</w:t>
    </w:r>
  </w:p>
  <w:p w:rsidR="00F60C0E" w:rsidRDefault="00F60C0E">
    <w:pPr>
      <w:jc w:val="center"/>
    </w:pPr>
    <w:r>
      <w:t>Austin, Texas 78750</w:t>
    </w:r>
  </w:p>
  <w:p w:rsidR="00F60C0E" w:rsidRDefault="00F60C0E">
    <w:pPr>
      <w:jc w:val="center"/>
    </w:pPr>
    <w:r>
      <w:t>Phone (512) 853-9084 FAX (512) 396-4436</w:t>
    </w:r>
  </w:p>
  <w:p w:rsidR="00F60C0E" w:rsidRDefault="00F60C0E">
    <w:pPr>
      <w:pStyle w:val="Header"/>
    </w:pPr>
  </w:p>
  <w:p w:rsidR="00F60C0E" w:rsidRDefault="00F60C0E">
    <w:pPr>
      <w:pStyle w:val="Header"/>
      <w:tabs>
        <w:tab w:val="clear" w:pos="4320"/>
        <w:tab w:val="clear" w:pos="8640"/>
        <w:tab w:val="right" w:pos="9360"/>
      </w:tabs>
    </w:pPr>
    <w:r>
      <w:t xml:space="preserve">Email: investigations@austin.rr.com </w:t>
    </w:r>
    <w:r>
      <w:tab/>
      <w:t xml:space="preserve">       WEB: </w:t>
    </w:r>
    <w:hyperlink r:id="rId1" w:history="1">
      <w:r w:rsidRPr="00130214">
        <w:rPr>
          <w:rStyle w:val="Hyperlink"/>
          <w:color w:val="000000"/>
        </w:rPr>
        <w:t>www.investigateworldwidecom</w:t>
      </w:r>
    </w:hyperlink>
    <w:r>
      <w:t xml:space="preserve"> </w:t>
    </w:r>
  </w:p>
  <w:p w:rsidR="00F60C0E" w:rsidRDefault="00F60C0E">
    <w:pPr>
      <w:pStyle w:val="Header"/>
    </w:pPr>
    <w:r>
      <w:rPr>
        <w:u w:val="single"/>
      </w:rPr>
      <w:tab/>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23B05"/>
    <w:multiLevelType w:val="hybridMultilevel"/>
    <w:tmpl w:val="78607FE4"/>
    <w:lvl w:ilvl="0" w:tplc="1C101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B1"/>
    <w:rsid w:val="0003620D"/>
    <w:rsid w:val="000830E3"/>
    <w:rsid w:val="00115D8B"/>
    <w:rsid w:val="00130214"/>
    <w:rsid w:val="00175B2D"/>
    <w:rsid w:val="001B2B9C"/>
    <w:rsid w:val="001E7A21"/>
    <w:rsid w:val="002356BE"/>
    <w:rsid w:val="002B3954"/>
    <w:rsid w:val="002D2659"/>
    <w:rsid w:val="003373D1"/>
    <w:rsid w:val="0036062B"/>
    <w:rsid w:val="003C02FA"/>
    <w:rsid w:val="003E290B"/>
    <w:rsid w:val="00441140"/>
    <w:rsid w:val="00457124"/>
    <w:rsid w:val="004D2064"/>
    <w:rsid w:val="004E609B"/>
    <w:rsid w:val="004F7EB9"/>
    <w:rsid w:val="005015CA"/>
    <w:rsid w:val="00504820"/>
    <w:rsid w:val="005E4AA4"/>
    <w:rsid w:val="00624438"/>
    <w:rsid w:val="00633E74"/>
    <w:rsid w:val="006F6696"/>
    <w:rsid w:val="007207FF"/>
    <w:rsid w:val="00760010"/>
    <w:rsid w:val="00795795"/>
    <w:rsid w:val="007C34AF"/>
    <w:rsid w:val="007D2CB2"/>
    <w:rsid w:val="007E7600"/>
    <w:rsid w:val="007F1052"/>
    <w:rsid w:val="009317B1"/>
    <w:rsid w:val="00A37C24"/>
    <w:rsid w:val="00AA1AA7"/>
    <w:rsid w:val="00AC0293"/>
    <w:rsid w:val="00AC02CA"/>
    <w:rsid w:val="00B10CBB"/>
    <w:rsid w:val="00B13C6A"/>
    <w:rsid w:val="00B47318"/>
    <w:rsid w:val="00BF77D9"/>
    <w:rsid w:val="00CA29F1"/>
    <w:rsid w:val="00CC5744"/>
    <w:rsid w:val="00CE204E"/>
    <w:rsid w:val="00D6002A"/>
    <w:rsid w:val="00D752F5"/>
    <w:rsid w:val="00DD3230"/>
    <w:rsid w:val="00DF0809"/>
    <w:rsid w:val="00EA59BB"/>
    <w:rsid w:val="00F156B0"/>
    <w:rsid w:val="00F30A09"/>
    <w:rsid w:val="00F60C0E"/>
    <w:rsid w:val="00F806F0"/>
    <w:rsid w:val="00FC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ECD2BD3-5DE8-4127-B044-097A7CAA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6A"/>
  </w:style>
  <w:style w:type="paragraph" w:styleId="Heading1">
    <w:name w:val="heading 1"/>
    <w:basedOn w:val="Normal"/>
    <w:next w:val="Normal"/>
    <w:link w:val="Heading1Char"/>
    <w:uiPriority w:val="9"/>
    <w:qFormat/>
    <w:rsid w:val="00B13C6A"/>
    <w:pPr>
      <w:keepNext/>
      <w:keepLines/>
      <w:spacing w:before="320" w:after="0" w:line="240" w:lineRule="auto"/>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B13C6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locked/>
    <w:rsid w:val="00B13C6A"/>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qFormat/>
    <w:locked/>
    <w:rsid w:val="00B13C6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B13C6A"/>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locked/>
    <w:rsid w:val="00B13C6A"/>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locked/>
    <w:rsid w:val="00B13C6A"/>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Heading8">
    <w:name w:val="heading 8"/>
    <w:basedOn w:val="Normal"/>
    <w:next w:val="Normal"/>
    <w:link w:val="Heading8Char"/>
    <w:uiPriority w:val="9"/>
    <w:semiHidden/>
    <w:unhideWhenUsed/>
    <w:qFormat/>
    <w:locked/>
    <w:rsid w:val="00B13C6A"/>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locked/>
    <w:rsid w:val="00B13C6A"/>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F0809"/>
    <w:rPr>
      <w:rFonts w:cs="Arial"/>
    </w:rPr>
  </w:style>
  <w:style w:type="paragraph" w:styleId="EnvelopeAddress">
    <w:name w:val="envelope address"/>
    <w:basedOn w:val="Normal"/>
    <w:rsid w:val="00DF0809"/>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DF0809"/>
    <w:pPr>
      <w:tabs>
        <w:tab w:val="center" w:pos="4320"/>
        <w:tab w:val="right" w:pos="8640"/>
      </w:tabs>
    </w:pPr>
  </w:style>
  <w:style w:type="paragraph" w:styleId="Footer">
    <w:name w:val="footer"/>
    <w:basedOn w:val="Normal"/>
    <w:rsid w:val="00DF0809"/>
    <w:pPr>
      <w:tabs>
        <w:tab w:val="center" w:pos="4320"/>
        <w:tab w:val="right" w:pos="8640"/>
      </w:tabs>
    </w:pPr>
  </w:style>
  <w:style w:type="paragraph" w:styleId="BodyTextIndent">
    <w:name w:val="Body Text Indent"/>
    <w:basedOn w:val="Normal"/>
    <w:rsid w:val="00DF0809"/>
    <w:pPr>
      <w:ind w:firstLine="720"/>
      <w:jc w:val="both"/>
    </w:pPr>
  </w:style>
  <w:style w:type="paragraph" w:styleId="BodyTextIndent2">
    <w:name w:val="Body Text Indent 2"/>
    <w:basedOn w:val="Normal"/>
    <w:rsid w:val="00DF0809"/>
    <w:pPr>
      <w:ind w:firstLine="720"/>
    </w:pPr>
    <w:rPr>
      <w:bCs/>
      <w:szCs w:val="24"/>
    </w:rPr>
  </w:style>
  <w:style w:type="paragraph" w:styleId="BalloonText">
    <w:name w:val="Balloon Text"/>
    <w:basedOn w:val="Normal"/>
    <w:semiHidden/>
    <w:rsid w:val="00DF0809"/>
    <w:rPr>
      <w:rFonts w:ascii="Tahoma" w:hAnsi="Tahoma" w:cs="Tahoma"/>
      <w:sz w:val="16"/>
      <w:szCs w:val="16"/>
    </w:rPr>
  </w:style>
  <w:style w:type="character" w:styleId="PageNumber">
    <w:name w:val="page number"/>
    <w:basedOn w:val="DefaultParagraphFont"/>
    <w:rsid w:val="00760010"/>
    <w:rPr>
      <w:rFonts w:cs="Times New Roman"/>
    </w:rPr>
  </w:style>
  <w:style w:type="character" w:styleId="Hyperlink">
    <w:name w:val="Hyperlink"/>
    <w:basedOn w:val="DefaultParagraphFont"/>
    <w:rsid w:val="00DF0809"/>
    <w:rPr>
      <w:rFonts w:cs="Times New Roman"/>
      <w:color w:val="0000FF"/>
      <w:u w:val="single"/>
    </w:rPr>
  </w:style>
  <w:style w:type="character" w:customStyle="1" w:styleId="mark">
    <w:name w:val="mark"/>
    <w:basedOn w:val="DefaultParagraphFont"/>
    <w:rsid w:val="009317B1"/>
  </w:style>
  <w:style w:type="character" w:customStyle="1" w:styleId="HeaderChar">
    <w:name w:val="Header Char"/>
    <w:basedOn w:val="DefaultParagraphFont"/>
    <w:link w:val="Header"/>
    <w:uiPriority w:val="99"/>
    <w:rsid w:val="00B13C6A"/>
    <w:rPr>
      <w:sz w:val="24"/>
    </w:rPr>
  </w:style>
  <w:style w:type="character" w:customStyle="1" w:styleId="Heading1Char">
    <w:name w:val="Heading 1 Char"/>
    <w:basedOn w:val="DefaultParagraphFont"/>
    <w:link w:val="Heading1"/>
    <w:uiPriority w:val="9"/>
    <w:rsid w:val="00B13C6A"/>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B13C6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13C6A"/>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B13C6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13C6A"/>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B13C6A"/>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B13C6A"/>
    <w:rPr>
      <w:rFonts w:asciiTheme="majorHAnsi" w:eastAsiaTheme="majorEastAsia" w:hAnsiTheme="majorHAnsi" w:cstheme="majorBidi"/>
      <w:i/>
      <w:iCs/>
      <w:color w:val="6E6E6E" w:themeColor="accent1" w:themeShade="80"/>
      <w:sz w:val="21"/>
      <w:szCs w:val="21"/>
    </w:rPr>
  </w:style>
  <w:style w:type="character" w:customStyle="1" w:styleId="Heading8Char">
    <w:name w:val="Heading 8 Char"/>
    <w:basedOn w:val="DefaultParagraphFont"/>
    <w:link w:val="Heading8"/>
    <w:uiPriority w:val="9"/>
    <w:semiHidden/>
    <w:rsid w:val="00B13C6A"/>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B13C6A"/>
    <w:rPr>
      <w:rFonts w:asciiTheme="majorHAnsi" w:eastAsiaTheme="majorEastAsia" w:hAnsiTheme="majorHAnsi" w:cstheme="majorBidi"/>
      <w:b/>
      <w:bCs/>
      <w:i/>
      <w:iCs/>
      <w:color w:val="000000" w:themeColor="text2"/>
    </w:rPr>
  </w:style>
  <w:style w:type="paragraph" w:styleId="Caption">
    <w:name w:val="caption"/>
    <w:basedOn w:val="Normal"/>
    <w:next w:val="Normal"/>
    <w:uiPriority w:val="35"/>
    <w:semiHidden/>
    <w:unhideWhenUsed/>
    <w:qFormat/>
    <w:locked/>
    <w:rsid w:val="00B13C6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B13C6A"/>
    <w:pPr>
      <w:spacing w:after="0" w:line="240" w:lineRule="auto"/>
      <w:contextualSpacing/>
    </w:pPr>
    <w:rPr>
      <w:rFonts w:asciiTheme="majorHAnsi" w:eastAsiaTheme="majorEastAsia" w:hAnsiTheme="majorHAnsi" w:cstheme="majorBidi"/>
      <w:color w:val="DDDDDD" w:themeColor="accent1"/>
      <w:spacing w:val="-10"/>
      <w:sz w:val="56"/>
      <w:szCs w:val="56"/>
    </w:rPr>
  </w:style>
  <w:style w:type="character" w:customStyle="1" w:styleId="TitleChar">
    <w:name w:val="Title Char"/>
    <w:basedOn w:val="DefaultParagraphFont"/>
    <w:link w:val="Title"/>
    <w:uiPriority w:val="10"/>
    <w:rsid w:val="00B13C6A"/>
    <w:rPr>
      <w:rFonts w:asciiTheme="majorHAnsi" w:eastAsiaTheme="majorEastAsia" w:hAnsiTheme="majorHAnsi" w:cstheme="majorBidi"/>
      <w:color w:val="DDDDDD" w:themeColor="accent1"/>
      <w:spacing w:val="-10"/>
      <w:sz w:val="56"/>
      <w:szCs w:val="56"/>
    </w:rPr>
  </w:style>
  <w:style w:type="paragraph" w:styleId="Subtitle">
    <w:name w:val="Subtitle"/>
    <w:basedOn w:val="Normal"/>
    <w:next w:val="Normal"/>
    <w:link w:val="SubtitleChar"/>
    <w:uiPriority w:val="11"/>
    <w:qFormat/>
    <w:locked/>
    <w:rsid w:val="00B13C6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3C6A"/>
    <w:rPr>
      <w:rFonts w:asciiTheme="majorHAnsi" w:eastAsiaTheme="majorEastAsia" w:hAnsiTheme="majorHAnsi" w:cstheme="majorBidi"/>
      <w:sz w:val="24"/>
      <w:szCs w:val="24"/>
    </w:rPr>
  </w:style>
  <w:style w:type="character" w:styleId="Strong">
    <w:name w:val="Strong"/>
    <w:basedOn w:val="DefaultParagraphFont"/>
    <w:uiPriority w:val="22"/>
    <w:qFormat/>
    <w:locked/>
    <w:rsid w:val="00B13C6A"/>
    <w:rPr>
      <w:b/>
      <w:bCs/>
    </w:rPr>
  </w:style>
  <w:style w:type="character" w:styleId="Emphasis">
    <w:name w:val="Emphasis"/>
    <w:basedOn w:val="DefaultParagraphFont"/>
    <w:uiPriority w:val="20"/>
    <w:qFormat/>
    <w:locked/>
    <w:rsid w:val="00B13C6A"/>
    <w:rPr>
      <w:i/>
      <w:iCs/>
    </w:rPr>
  </w:style>
  <w:style w:type="paragraph" w:styleId="NoSpacing">
    <w:name w:val="No Spacing"/>
    <w:uiPriority w:val="1"/>
    <w:qFormat/>
    <w:rsid w:val="00B13C6A"/>
    <w:pPr>
      <w:spacing w:after="0" w:line="240" w:lineRule="auto"/>
    </w:pPr>
  </w:style>
  <w:style w:type="paragraph" w:styleId="Quote">
    <w:name w:val="Quote"/>
    <w:basedOn w:val="Normal"/>
    <w:next w:val="Normal"/>
    <w:link w:val="QuoteChar"/>
    <w:uiPriority w:val="29"/>
    <w:qFormat/>
    <w:rsid w:val="00B13C6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13C6A"/>
    <w:rPr>
      <w:i/>
      <w:iCs/>
      <w:color w:val="404040" w:themeColor="text1" w:themeTint="BF"/>
    </w:rPr>
  </w:style>
  <w:style w:type="paragraph" w:styleId="IntenseQuote">
    <w:name w:val="Intense Quote"/>
    <w:basedOn w:val="Normal"/>
    <w:next w:val="Normal"/>
    <w:link w:val="IntenseQuoteChar"/>
    <w:uiPriority w:val="30"/>
    <w:qFormat/>
    <w:rsid w:val="00B13C6A"/>
    <w:pPr>
      <w:pBdr>
        <w:left w:val="single" w:sz="18" w:space="12" w:color="DDDDDD" w:themeColor="accent1"/>
      </w:pBdr>
      <w:spacing w:before="100" w:beforeAutospacing="1" w:line="300" w:lineRule="auto"/>
      <w:ind w:left="1224" w:right="1224"/>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B13C6A"/>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B13C6A"/>
    <w:rPr>
      <w:i/>
      <w:iCs/>
      <w:color w:val="404040" w:themeColor="text1" w:themeTint="BF"/>
    </w:rPr>
  </w:style>
  <w:style w:type="character" w:styleId="IntenseEmphasis">
    <w:name w:val="Intense Emphasis"/>
    <w:basedOn w:val="DefaultParagraphFont"/>
    <w:uiPriority w:val="21"/>
    <w:qFormat/>
    <w:rsid w:val="00B13C6A"/>
    <w:rPr>
      <w:b/>
      <w:bCs/>
      <w:i/>
      <w:iCs/>
    </w:rPr>
  </w:style>
  <w:style w:type="character" w:styleId="SubtleReference">
    <w:name w:val="Subtle Reference"/>
    <w:basedOn w:val="DefaultParagraphFont"/>
    <w:uiPriority w:val="31"/>
    <w:qFormat/>
    <w:rsid w:val="00B13C6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3C6A"/>
    <w:rPr>
      <w:b/>
      <w:bCs/>
      <w:smallCaps/>
      <w:spacing w:val="5"/>
      <w:u w:val="single"/>
    </w:rPr>
  </w:style>
  <w:style w:type="character" w:styleId="BookTitle">
    <w:name w:val="Book Title"/>
    <w:basedOn w:val="DefaultParagraphFont"/>
    <w:uiPriority w:val="33"/>
    <w:qFormat/>
    <w:rsid w:val="00B13C6A"/>
    <w:rPr>
      <w:b/>
      <w:bCs/>
      <w:smallCaps/>
    </w:rPr>
  </w:style>
  <w:style w:type="paragraph" w:styleId="TOCHeading">
    <w:name w:val="TOC Heading"/>
    <w:basedOn w:val="Heading1"/>
    <w:next w:val="Normal"/>
    <w:uiPriority w:val="39"/>
    <w:semiHidden/>
    <w:unhideWhenUsed/>
    <w:qFormat/>
    <w:rsid w:val="00B13C6A"/>
    <w:pPr>
      <w:outlineLvl w:val="9"/>
    </w:pPr>
  </w:style>
  <w:style w:type="paragraph" w:styleId="ListParagraph">
    <w:name w:val="List Paragraph"/>
    <w:basedOn w:val="Normal"/>
    <w:uiPriority w:val="34"/>
    <w:qFormat/>
    <w:rsid w:val="00B4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investigateworldwid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ted%20International\Documents\United%20International%20Templates\OLD%20Agreement_for_Investigative_Services.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OLD Agreement_for_Investigative_Services</Template>
  <TotalTime>0</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KEYSTONE INVESTIGATIONS</vt:lpstr>
    </vt:vector>
  </TitlesOfParts>
  <Company>BTCR</Company>
  <LinksUpToDate>false</LinksUpToDate>
  <CharactersWithSpaces>8254</CharactersWithSpaces>
  <SharedDoc>false</SharedDoc>
  <HLinks>
    <vt:vector size="6" baseType="variant">
      <vt:variant>
        <vt:i4>3407934</vt:i4>
      </vt:variant>
      <vt:variant>
        <vt:i4>5</vt:i4>
      </vt:variant>
      <vt:variant>
        <vt:i4>0</vt:i4>
      </vt:variant>
      <vt:variant>
        <vt:i4>5</vt:i4>
      </vt:variant>
      <vt:variant>
        <vt:lpwstr>http://www.investigateworldwidecom/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INVESTIGATIONS</dc:title>
  <dc:creator>United International</dc:creator>
  <cp:lastModifiedBy>Keystone</cp:lastModifiedBy>
  <cp:revision>2</cp:revision>
  <cp:lastPrinted>2006-02-17T19:55:00Z</cp:lastPrinted>
  <dcterms:created xsi:type="dcterms:W3CDTF">2014-11-05T21:09:00Z</dcterms:created>
  <dcterms:modified xsi:type="dcterms:W3CDTF">2014-11-05T21:09:00Z</dcterms:modified>
</cp:coreProperties>
</file>